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564B3" w14:textId="77777777" w:rsidR="00F322D8" w:rsidRDefault="00F322D8" w:rsidP="00DA6E60">
      <w:pPr>
        <w:jc w:val="both"/>
        <w:rPr>
          <w:rFonts w:ascii="Arial" w:hAnsi="Arial" w:cs="Arial"/>
          <w:b/>
          <w:sz w:val="24"/>
          <w:szCs w:val="24"/>
        </w:rPr>
      </w:pPr>
    </w:p>
    <w:p w14:paraId="5AF4E0CC" w14:textId="1798C609"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7F60CDAB" w14:textId="77777777" w:rsidR="00AA2C6F" w:rsidRPr="008E647D" w:rsidRDefault="00AA2C6F" w:rsidP="00DA6E60">
      <w:pPr>
        <w:jc w:val="both"/>
        <w:rPr>
          <w:rFonts w:ascii="Arial" w:hAnsi="Arial" w:cs="Arial"/>
          <w:b/>
          <w:sz w:val="23"/>
          <w:szCs w:val="23"/>
        </w:rPr>
      </w:pPr>
    </w:p>
    <w:p w14:paraId="3FBF17FA" w14:textId="77777777" w:rsidR="00144D51" w:rsidRDefault="00144D51" w:rsidP="00DA6E60">
      <w:pPr>
        <w:jc w:val="both"/>
        <w:rPr>
          <w:rFonts w:ascii="Arial" w:hAnsi="Arial" w:cs="Arial"/>
          <w:b/>
        </w:rPr>
      </w:pPr>
    </w:p>
    <w:p w14:paraId="2107993B" w14:textId="77777777" w:rsidR="00144D51" w:rsidRDefault="00144D51" w:rsidP="00DA6E60">
      <w:pPr>
        <w:jc w:val="both"/>
        <w:rPr>
          <w:rFonts w:ascii="Arial" w:hAnsi="Arial" w:cs="Arial"/>
          <w:b/>
        </w:rPr>
      </w:pPr>
    </w:p>
    <w:p w14:paraId="3B8E23E2" w14:textId="77777777" w:rsidR="009B492D" w:rsidRPr="00144D51" w:rsidRDefault="00487760" w:rsidP="00DA6E60">
      <w:pPr>
        <w:jc w:val="both"/>
        <w:rPr>
          <w:rFonts w:ascii="Arial" w:hAnsi="Arial" w:cs="Arial"/>
          <w:b/>
        </w:rPr>
      </w:pPr>
      <w:r w:rsidRPr="00144D51">
        <w:rPr>
          <w:rFonts w:ascii="Arial" w:hAnsi="Arial" w:cs="Arial"/>
          <w:b/>
        </w:rPr>
        <w:t>Purpose of Report</w:t>
      </w:r>
    </w:p>
    <w:p w14:paraId="57035876" w14:textId="77777777" w:rsidR="00487760" w:rsidRPr="00144D51" w:rsidRDefault="00487760" w:rsidP="00144D51">
      <w:pPr>
        <w:rPr>
          <w:rFonts w:ascii="Arial" w:hAnsi="Arial" w:cs="Arial"/>
        </w:rPr>
      </w:pPr>
    </w:p>
    <w:p w14:paraId="36658C05" w14:textId="33735EBC" w:rsidR="00DA5C76" w:rsidRPr="00144D51" w:rsidRDefault="003B6B91" w:rsidP="00144D51">
      <w:pPr>
        <w:rPr>
          <w:rFonts w:ascii="Arial" w:hAnsi="Arial" w:cs="Arial"/>
        </w:rPr>
      </w:pPr>
      <w:r w:rsidRPr="00144D51">
        <w:rPr>
          <w:rFonts w:ascii="Arial" w:hAnsi="Arial" w:cs="Arial"/>
        </w:rPr>
        <w:t xml:space="preserve">To update the Fire Commission on matters in relation to </w:t>
      </w:r>
      <w:r w:rsidR="00465802">
        <w:rPr>
          <w:rFonts w:ascii="Arial" w:hAnsi="Arial" w:cs="Arial"/>
        </w:rPr>
        <w:t xml:space="preserve">pension and </w:t>
      </w:r>
      <w:r w:rsidR="00465802" w:rsidRPr="00144D51">
        <w:rPr>
          <w:rFonts w:ascii="Arial" w:hAnsi="Arial" w:cs="Arial"/>
        </w:rPr>
        <w:t>industrial</w:t>
      </w:r>
      <w:r w:rsidRPr="00144D51">
        <w:rPr>
          <w:rFonts w:ascii="Arial" w:hAnsi="Arial" w:cs="Arial"/>
        </w:rPr>
        <w:t xml:space="preserve"> relations matters.</w:t>
      </w:r>
      <w:r w:rsidR="00DA5C76" w:rsidRPr="00144D51">
        <w:rPr>
          <w:rFonts w:ascii="Arial" w:hAnsi="Arial" w:cs="Arial"/>
        </w:rPr>
        <w:t xml:space="preserve"> </w:t>
      </w:r>
    </w:p>
    <w:p w14:paraId="70B97DE5" w14:textId="77777777" w:rsidR="00487760" w:rsidRPr="00144D51" w:rsidRDefault="00487760" w:rsidP="00144D51">
      <w:pPr>
        <w:rPr>
          <w:rFonts w:ascii="Arial" w:hAnsi="Arial" w:cs="Arial"/>
        </w:rPr>
      </w:pPr>
    </w:p>
    <w:p w14:paraId="171FB17B" w14:textId="77777777" w:rsidR="00487760" w:rsidRPr="00144D51" w:rsidRDefault="00487760" w:rsidP="00144D51">
      <w:pPr>
        <w:rPr>
          <w:rFonts w:ascii="Arial" w:hAnsi="Arial" w:cs="Arial"/>
        </w:rPr>
      </w:pPr>
    </w:p>
    <w:p w14:paraId="35E875C1" w14:textId="77777777" w:rsidR="00487760" w:rsidRPr="00144D51" w:rsidRDefault="00487760" w:rsidP="00144D51">
      <w:pPr>
        <w:rPr>
          <w:rFonts w:ascii="Arial" w:hAnsi="Arial" w:cs="Arial"/>
          <w:b/>
        </w:rPr>
      </w:pPr>
      <w:r w:rsidRPr="00144D51">
        <w:rPr>
          <w:rFonts w:ascii="Arial" w:hAnsi="Arial" w:cs="Arial"/>
          <w:b/>
        </w:rPr>
        <w:t>Summary</w:t>
      </w:r>
    </w:p>
    <w:p w14:paraId="31FA3E30" w14:textId="77777777" w:rsidR="00487760" w:rsidRPr="00144D51" w:rsidRDefault="00487760" w:rsidP="00144D51">
      <w:pPr>
        <w:rPr>
          <w:rFonts w:ascii="Arial" w:hAnsi="Arial" w:cs="Arial"/>
        </w:rPr>
      </w:pPr>
    </w:p>
    <w:p w14:paraId="68307F71" w14:textId="6AAEEE47" w:rsidR="003B6B91" w:rsidRPr="00144D51" w:rsidRDefault="003B6B91" w:rsidP="00144D51">
      <w:pPr>
        <w:rPr>
          <w:rFonts w:ascii="Arial" w:hAnsi="Arial" w:cs="Arial"/>
        </w:rPr>
      </w:pPr>
      <w:r w:rsidRPr="00144D51">
        <w:rPr>
          <w:rFonts w:ascii="Arial" w:hAnsi="Arial" w:cs="Arial"/>
        </w:rPr>
        <w:t xml:space="preserve">This paper is for information and briefly describes the main </w:t>
      </w:r>
      <w:r w:rsidR="00465802">
        <w:rPr>
          <w:rFonts w:ascii="Arial" w:hAnsi="Arial" w:cs="Arial"/>
        </w:rPr>
        <w:t xml:space="preserve">pensions and </w:t>
      </w:r>
      <w:r w:rsidRPr="00144D51">
        <w:rPr>
          <w:rFonts w:ascii="Arial" w:hAnsi="Arial" w:cs="Arial"/>
        </w:rPr>
        <w:t xml:space="preserve">industrial relations issues at present.  </w:t>
      </w:r>
    </w:p>
    <w:p w14:paraId="2796013F"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142F43F9" w14:textId="77777777" w:rsidTr="00144D51">
        <w:trPr>
          <w:trHeight w:val="2916"/>
        </w:trPr>
        <w:tc>
          <w:tcPr>
            <w:tcW w:w="8856" w:type="dxa"/>
            <w:shd w:val="clear" w:color="auto" w:fill="auto"/>
          </w:tcPr>
          <w:p w14:paraId="40BA96A4" w14:textId="77777777" w:rsidR="00F322D8" w:rsidRPr="00144D51" w:rsidRDefault="00F322D8" w:rsidP="00DA6E60">
            <w:pPr>
              <w:jc w:val="both"/>
              <w:rPr>
                <w:rFonts w:ascii="Arial" w:hAnsi="Arial" w:cs="Arial"/>
                <w:b/>
              </w:rPr>
            </w:pPr>
          </w:p>
          <w:p w14:paraId="5131F9BA" w14:textId="77777777" w:rsidR="00F322D8" w:rsidRPr="00144D51" w:rsidRDefault="00144D51" w:rsidP="00DA6E60">
            <w:pPr>
              <w:jc w:val="both"/>
              <w:rPr>
                <w:rFonts w:ascii="Arial" w:hAnsi="Arial" w:cs="Arial"/>
                <w:b/>
              </w:rPr>
            </w:pPr>
            <w:r>
              <w:rPr>
                <w:rFonts w:ascii="Arial" w:hAnsi="Arial" w:cs="Arial"/>
                <w:b/>
              </w:rPr>
              <w:t>Recommendation</w:t>
            </w:r>
          </w:p>
          <w:p w14:paraId="054640D8" w14:textId="77777777" w:rsidR="00C23A63" w:rsidRPr="00144D51" w:rsidRDefault="00C23A63" w:rsidP="00DA6E60">
            <w:pPr>
              <w:jc w:val="both"/>
              <w:rPr>
                <w:rFonts w:ascii="Arial" w:hAnsi="Arial" w:cs="Arial"/>
                <w:b/>
              </w:rPr>
            </w:pPr>
          </w:p>
          <w:p w14:paraId="73326400" w14:textId="782F0CEE" w:rsidR="003B6B91" w:rsidRPr="00144D51" w:rsidRDefault="00A66CBA" w:rsidP="003B6B91">
            <w:pPr>
              <w:rPr>
                <w:rFonts w:ascii="Arial" w:hAnsi="Arial" w:cs="Arial"/>
              </w:rPr>
            </w:pPr>
            <w:r>
              <w:rPr>
                <w:rFonts w:ascii="Arial" w:hAnsi="Arial" w:cs="Arial"/>
              </w:rPr>
              <w:t>That the Fire Commission d</w:t>
            </w:r>
            <w:r w:rsidR="003B6B91" w:rsidRPr="00144D51">
              <w:rPr>
                <w:rFonts w:ascii="Arial" w:hAnsi="Arial" w:cs="Arial"/>
              </w:rPr>
              <w:t xml:space="preserve">iscuss and share local issues relevant to the national positions. </w:t>
            </w:r>
          </w:p>
          <w:p w14:paraId="6F33436A" w14:textId="77777777" w:rsidR="00144D51" w:rsidRPr="00144D51" w:rsidRDefault="00144D51" w:rsidP="003B6B91">
            <w:pPr>
              <w:rPr>
                <w:rFonts w:ascii="Arial" w:hAnsi="Arial" w:cs="Arial"/>
              </w:rPr>
            </w:pPr>
          </w:p>
          <w:p w14:paraId="1CAE3D9C" w14:textId="77777777" w:rsidR="00144D51" w:rsidRPr="00144D51" w:rsidRDefault="00144D51" w:rsidP="00144D51">
            <w:pPr>
              <w:pStyle w:val="MainText"/>
              <w:rPr>
                <w:rFonts w:ascii="Arial" w:hAnsi="Arial" w:cs="Arial"/>
                <w:b/>
                <w:szCs w:val="22"/>
              </w:rPr>
            </w:pPr>
            <w:r w:rsidRPr="00144D51">
              <w:rPr>
                <w:rFonts w:ascii="Arial" w:hAnsi="Arial" w:cs="Arial"/>
                <w:b/>
                <w:szCs w:val="22"/>
              </w:rPr>
              <w:t>Action</w:t>
            </w:r>
          </w:p>
          <w:p w14:paraId="637E4623" w14:textId="77777777" w:rsidR="00144D51" w:rsidRPr="00144D51" w:rsidRDefault="00144D51" w:rsidP="00144D51">
            <w:pPr>
              <w:pStyle w:val="MainText"/>
              <w:rPr>
                <w:rFonts w:ascii="Arial" w:hAnsi="Arial" w:cs="Arial"/>
                <w:b/>
                <w:szCs w:val="22"/>
              </w:rPr>
            </w:pPr>
          </w:p>
          <w:p w14:paraId="7E559CF4" w14:textId="77777777" w:rsidR="00144D51" w:rsidRPr="00144D51" w:rsidRDefault="00144D51" w:rsidP="00144D51">
            <w:pPr>
              <w:pStyle w:val="MainText"/>
              <w:rPr>
                <w:rFonts w:ascii="Arial" w:hAnsi="Arial" w:cs="Arial"/>
                <w:szCs w:val="22"/>
              </w:rPr>
            </w:pPr>
            <w:r w:rsidRPr="00144D51">
              <w:rPr>
                <w:rFonts w:ascii="Arial" w:hAnsi="Arial" w:cs="Arial"/>
                <w:szCs w:val="22"/>
              </w:rPr>
              <w:t>Officers to progress as appropriate.</w:t>
            </w:r>
          </w:p>
          <w:p w14:paraId="369A43B2" w14:textId="77777777" w:rsidR="00A17C81" w:rsidRPr="00144D51" w:rsidRDefault="00A17C81" w:rsidP="00DA6E60">
            <w:pPr>
              <w:jc w:val="both"/>
              <w:rPr>
                <w:rFonts w:ascii="Arial" w:hAnsi="Arial" w:cs="Arial"/>
                <w:b/>
              </w:rPr>
            </w:pPr>
          </w:p>
          <w:p w14:paraId="5723D1AA" w14:textId="77777777" w:rsidR="00F322D8" w:rsidRPr="00144D51" w:rsidRDefault="00F322D8" w:rsidP="004A7DA6">
            <w:pPr>
              <w:jc w:val="both"/>
              <w:rPr>
                <w:rFonts w:ascii="Arial" w:hAnsi="Arial" w:cs="Arial"/>
              </w:rPr>
            </w:pPr>
          </w:p>
        </w:tc>
      </w:tr>
    </w:tbl>
    <w:p w14:paraId="744F596E"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3B82E171" w14:textId="77777777" w:rsidTr="00956074">
        <w:trPr>
          <w:trHeight w:val="410"/>
        </w:trPr>
        <w:tc>
          <w:tcPr>
            <w:tcW w:w="2271" w:type="dxa"/>
          </w:tcPr>
          <w:p w14:paraId="2326D71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24161FB7"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7FCB7636"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32CDF8FB" w14:textId="77777777" w:rsidTr="00956074">
        <w:trPr>
          <w:trHeight w:val="394"/>
        </w:trPr>
        <w:tc>
          <w:tcPr>
            <w:tcW w:w="2271" w:type="dxa"/>
          </w:tcPr>
          <w:p w14:paraId="270F6E37"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1603F65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56" w:type="dxa"/>
          </w:tcPr>
          <w:p w14:paraId="310F4B7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272E117C" w14:textId="77777777" w:rsidTr="00956074">
        <w:trPr>
          <w:trHeight w:val="410"/>
        </w:trPr>
        <w:tc>
          <w:tcPr>
            <w:tcW w:w="2271" w:type="dxa"/>
          </w:tcPr>
          <w:p w14:paraId="22D5813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73CBC2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6AF72AB3"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2C40A09F" w14:textId="77777777" w:rsidTr="00956074">
        <w:trPr>
          <w:trHeight w:val="394"/>
        </w:trPr>
        <w:tc>
          <w:tcPr>
            <w:tcW w:w="2271" w:type="dxa"/>
          </w:tcPr>
          <w:p w14:paraId="2D6190A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12F6F88A"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27A97D82"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20640B10" w14:textId="77777777" w:rsidTr="00956074">
        <w:trPr>
          <w:trHeight w:val="410"/>
        </w:trPr>
        <w:tc>
          <w:tcPr>
            <w:tcW w:w="2271" w:type="dxa"/>
          </w:tcPr>
          <w:p w14:paraId="71E1C4FC"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7D4EE6F6"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56FF6F77"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1AB9216F" w14:textId="77777777" w:rsidTr="00956074">
        <w:trPr>
          <w:trHeight w:val="394"/>
        </w:trPr>
        <w:tc>
          <w:tcPr>
            <w:tcW w:w="2271" w:type="dxa"/>
          </w:tcPr>
          <w:p w14:paraId="6651651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5BA1524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56DDEC25"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56921DD1" w14:textId="77777777" w:rsidTr="00956074">
        <w:trPr>
          <w:trHeight w:val="394"/>
        </w:trPr>
        <w:tc>
          <w:tcPr>
            <w:tcW w:w="2271" w:type="dxa"/>
          </w:tcPr>
          <w:p w14:paraId="1E3406D8"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4CF75E24"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48E36478" w14:textId="77777777" w:rsidR="00465802" w:rsidRDefault="00465802" w:rsidP="00DA6E60">
            <w:pPr>
              <w:pStyle w:val="MainText"/>
              <w:spacing w:after="120" w:line="240" w:lineRule="auto"/>
              <w:jc w:val="both"/>
              <w:rPr>
                <w:rFonts w:ascii="Arial" w:hAnsi="Arial" w:cs="Arial"/>
                <w:sz w:val="23"/>
                <w:szCs w:val="23"/>
              </w:rPr>
            </w:pPr>
          </w:p>
        </w:tc>
      </w:tr>
    </w:tbl>
    <w:p w14:paraId="587CBE16" w14:textId="77777777" w:rsidR="00956074" w:rsidRDefault="00956074" w:rsidP="003B6B91">
      <w:pPr>
        <w:pStyle w:val="ListParagraph"/>
        <w:ind w:left="567" w:hanging="567"/>
        <w:rPr>
          <w:rFonts w:ascii="Arial" w:hAnsi="Arial" w:cs="Arial"/>
          <w:b/>
        </w:rPr>
      </w:pPr>
    </w:p>
    <w:p w14:paraId="44953A24" w14:textId="77777777" w:rsidR="00956074" w:rsidRDefault="00956074" w:rsidP="003B6B91">
      <w:pPr>
        <w:pStyle w:val="ListParagraph"/>
        <w:ind w:left="567" w:hanging="567"/>
        <w:rPr>
          <w:rFonts w:ascii="Arial" w:hAnsi="Arial" w:cs="Arial"/>
          <w:b/>
        </w:rPr>
      </w:pPr>
    </w:p>
    <w:p w14:paraId="2BE4635A" w14:textId="77777777" w:rsidR="00956074" w:rsidRDefault="00956074" w:rsidP="003B6B91">
      <w:pPr>
        <w:pStyle w:val="ListParagraph"/>
        <w:ind w:left="567" w:hanging="567"/>
        <w:rPr>
          <w:rFonts w:ascii="Arial" w:hAnsi="Arial" w:cs="Arial"/>
          <w:b/>
        </w:rPr>
      </w:pPr>
    </w:p>
    <w:p w14:paraId="73C4393A" w14:textId="77777777" w:rsidR="00956074" w:rsidRDefault="00956074" w:rsidP="003B6B91">
      <w:pPr>
        <w:pStyle w:val="ListParagraph"/>
        <w:ind w:left="567" w:hanging="567"/>
        <w:rPr>
          <w:rFonts w:ascii="Arial" w:hAnsi="Arial" w:cs="Arial"/>
          <w:b/>
        </w:rPr>
      </w:pPr>
    </w:p>
    <w:p w14:paraId="49D4557D" w14:textId="77777777" w:rsidR="00956074" w:rsidRDefault="00956074" w:rsidP="003B6B91">
      <w:pPr>
        <w:pStyle w:val="ListParagraph"/>
        <w:ind w:left="567" w:hanging="567"/>
        <w:rPr>
          <w:rFonts w:ascii="Arial" w:hAnsi="Arial" w:cs="Arial"/>
          <w:b/>
        </w:rPr>
      </w:pPr>
    </w:p>
    <w:p w14:paraId="71E07A25" w14:textId="77777777" w:rsidR="00956074" w:rsidRDefault="00956074" w:rsidP="003B6B91">
      <w:pPr>
        <w:pStyle w:val="ListParagraph"/>
        <w:ind w:left="567" w:hanging="567"/>
        <w:rPr>
          <w:rFonts w:ascii="Arial" w:hAnsi="Arial" w:cs="Arial"/>
          <w:b/>
        </w:rPr>
      </w:pPr>
    </w:p>
    <w:p w14:paraId="2CFF48F2" w14:textId="77777777" w:rsidR="006972CD" w:rsidRDefault="006972CD" w:rsidP="003B6B91">
      <w:pPr>
        <w:pStyle w:val="ListParagraph"/>
        <w:ind w:left="567" w:hanging="567"/>
        <w:rPr>
          <w:rFonts w:ascii="Arial" w:hAnsi="Arial" w:cs="Arial"/>
          <w:b/>
        </w:rPr>
      </w:pPr>
    </w:p>
    <w:p w14:paraId="3DCBE852" w14:textId="77777777" w:rsidR="00A66CBA" w:rsidRDefault="00A66CBA">
      <w:pPr>
        <w:rPr>
          <w:rFonts w:ascii="Arial" w:hAnsi="Arial" w:cs="Arial"/>
          <w:b/>
          <w:sz w:val="24"/>
          <w:szCs w:val="24"/>
        </w:rPr>
      </w:pPr>
      <w:r>
        <w:rPr>
          <w:rFonts w:ascii="Arial" w:hAnsi="Arial" w:cs="Arial"/>
          <w:b/>
          <w:sz w:val="24"/>
          <w:szCs w:val="24"/>
        </w:rPr>
        <w:br w:type="page"/>
      </w:r>
    </w:p>
    <w:p w14:paraId="3A92C631" w14:textId="400FEB8A" w:rsidR="00144D51" w:rsidRPr="003348A8" w:rsidRDefault="00144D51" w:rsidP="003B6B91">
      <w:pPr>
        <w:pStyle w:val="ListParagraph"/>
        <w:ind w:left="567" w:hanging="567"/>
        <w:rPr>
          <w:rFonts w:ascii="Arial" w:hAnsi="Arial" w:cs="Arial"/>
          <w:b/>
          <w:sz w:val="28"/>
          <w:szCs w:val="28"/>
        </w:rPr>
      </w:pPr>
      <w:r w:rsidRPr="003348A8">
        <w:rPr>
          <w:rFonts w:ascii="Arial" w:hAnsi="Arial" w:cs="Arial"/>
          <w:b/>
          <w:sz w:val="28"/>
          <w:szCs w:val="28"/>
        </w:rPr>
        <w:lastRenderedPageBreak/>
        <w:t>Workforce Report - industrial relations and pensions</w:t>
      </w:r>
    </w:p>
    <w:p w14:paraId="2BCA1A3F" w14:textId="77777777" w:rsidR="00144D51" w:rsidRPr="00B13A68" w:rsidRDefault="00144D51" w:rsidP="003B6B91">
      <w:pPr>
        <w:pStyle w:val="ListParagraph"/>
        <w:ind w:left="567" w:hanging="567"/>
        <w:rPr>
          <w:rFonts w:ascii="Arial" w:hAnsi="Arial" w:cs="Arial"/>
          <w:b/>
        </w:rPr>
      </w:pPr>
    </w:p>
    <w:p w14:paraId="2C74CAFA" w14:textId="77777777" w:rsidR="00956074" w:rsidRPr="00956074" w:rsidRDefault="00956074" w:rsidP="00956074">
      <w:pPr>
        <w:ind w:left="567" w:hanging="567"/>
        <w:rPr>
          <w:rFonts w:ascii="Arial" w:hAnsi="Arial" w:cs="Arial"/>
          <w:b/>
          <w:sz w:val="24"/>
          <w:szCs w:val="24"/>
        </w:rPr>
      </w:pPr>
      <w:r w:rsidRPr="00956074">
        <w:rPr>
          <w:rFonts w:ascii="Arial" w:hAnsi="Arial" w:cs="Arial"/>
          <w:b/>
          <w:sz w:val="24"/>
          <w:szCs w:val="24"/>
        </w:rPr>
        <w:t>PENSIONS</w:t>
      </w:r>
    </w:p>
    <w:p w14:paraId="14A87B24" w14:textId="77777777" w:rsidR="00C31D90" w:rsidRDefault="00C31D90" w:rsidP="00956074">
      <w:pPr>
        <w:jc w:val="both"/>
        <w:rPr>
          <w:rFonts w:ascii="Arial" w:hAnsi="Arial" w:cs="Arial"/>
          <w:color w:val="000000"/>
          <w:highlight w:val="yellow"/>
          <w:lang w:val="en-US"/>
        </w:rPr>
      </w:pPr>
      <w:bookmarkStart w:id="0" w:name="_GoBack"/>
      <w:bookmarkEnd w:id="0"/>
    </w:p>
    <w:p w14:paraId="57CE75B6" w14:textId="1E88C469" w:rsidR="00956074" w:rsidRPr="00956074" w:rsidRDefault="00956074" w:rsidP="00956074">
      <w:pPr>
        <w:jc w:val="both"/>
        <w:rPr>
          <w:rFonts w:ascii="Arial" w:hAnsi="Arial" w:cs="Arial"/>
          <w:b/>
        </w:rPr>
      </w:pPr>
      <w:r w:rsidRPr="00956074">
        <w:rPr>
          <w:rFonts w:ascii="Arial" w:hAnsi="Arial" w:cs="Arial"/>
          <w:b/>
          <w:color w:val="000000"/>
          <w:lang w:val="en-US"/>
        </w:rPr>
        <w:t xml:space="preserve">Malcolm Eastwood, Chair of </w:t>
      </w:r>
      <w:r w:rsidR="00C31D90">
        <w:rPr>
          <w:rFonts w:ascii="Arial" w:hAnsi="Arial" w:cs="Arial"/>
          <w:b/>
          <w:color w:val="000000"/>
          <w:lang w:val="en-US"/>
        </w:rPr>
        <w:t xml:space="preserve">the </w:t>
      </w:r>
      <w:r w:rsidRPr="00956074">
        <w:rPr>
          <w:rFonts w:ascii="Arial" w:hAnsi="Arial" w:cs="Arial"/>
          <w:b/>
          <w:color w:val="000000"/>
          <w:lang w:val="en-US"/>
        </w:rPr>
        <w:t>Scheme Advisory Board</w:t>
      </w:r>
    </w:p>
    <w:p w14:paraId="2686B244" w14:textId="77777777" w:rsidR="00956074" w:rsidRPr="00956074" w:rsidRDefault="00956074" w:rsidP="00956074">
      <w:pPr>
        <w:jc w:val="both"/>
        <w:rPr>
          <w:rFonts w:ascii="Arial" w:hAnsi="Arial" w:cs="Arial"/>
          <w:color w:val="000000"/>
          <w:highlight w:val="yellow"/>
        </w:rPr>
      </w:pPr>
    </w:p>
    <w:p w14:paraId="1871AACE" w14:textId="6244E8EE" w:rsidR="00956074" w:rsidRPr="00956074" w:rsidRDefault="00956074" w:rsidP="00956074">
      <w:pPr>
        <w:ind w:left="567" w:hanging="567"/>
        <w:jc w:val="both"/>
        <w:rPr>
          <w:rFonts w:ascii="Arial" w:hAnsi="Arial" w:cs="Arial"/>
        </w:rPr>
      </w:pPr>
      <w:r w:rsidRPr="00956074">
        <w:rPr>
          <w:rFonts w:ascii="Arial" w:hAnsi="Arial" w:cs="Arial"/>
        </w:rPr>
        <w:t>1.</w:t>
      </w:r>
      <w:r w:rsidRPr="00956074">
        <w:rPr>
          <w:rFonts w:ascii="Arial" w:hAnsi="Arial" w:cs="Arial"/>
        </w:rPr>
        <w:tab/>
        <w:t xml:space="preserve">Malcolm Eastwood, </w:t>
      </w:r>
      <w:r>
        <w:rPr>
          <w:rFonts w:ascii="Arial" w:hAnsi="Arial" w:cs="Arial"/>
        </w:rPr>
        <w:t xml:space="preserve">a </w:t>
      </w:r>
      <w:r w:rsidRPr="00956074">
        <w:rPr>
          <w:rFonts w:ascii="Arial" w:hAnsi="Arial" w:cs="Arial"/>
        </w:rPr>
        <w:t>former Chief Fire Officer of Hampshire Fire and Rescue Service</w:t>
      </w:r>
      <w:r>
        <w:rPr>
          <w:rFonts w:ascii="Arial" w:hAnsi="Arial" w:cs="Arial"/>
        </w:rPr>
        <w:t>,</w:t>
      </w:r>
      <w:r w:rsidRPr="00956074">
        <w:rPr>
          <w:rFonts w:ascii="Arial" w:hAnsi="Arial" w:cs="Arial"/>
        </w:rPr>
        <w:t xml:space="preserve"> has been appointed as Chair of the Firefighters Pension Scheme (England) Scheme Advisory Board and will provide a verbal update to the Fire Commission </w:t>
      </w:r>
      <w:r>
        <w:rPr>
          <w:rFonts w:ascii="Arial" w:hAnsi="Arial" w:cs="Arial"/>
        </w:rPr>
        <w:t xml:space="preserve">today on </w:t>
      </w:r>
      <w:r w:rsidRPr="00956074">
        <w:rPr>
          <w:rFonts w:ascii="Arial" w:hAnsi="Arial" w:cs="Arial"/>
        </w:rPr>
        <w:t>the role of the Scheme Advisory Board</w:t>
      </w:r>
      <w:r w:rsidR="00E25BF0">
        <w:rPr>
          <w:rFonts w:ascii="Arial" w:hAnsi="Arial" w:cs="Arial"/>
        </w:rPr>
        <w:t>.</w:t>
      </w:r>
    </w:p>
    <w:p w14:paraId="5BB25AFB" w14:textId="77777777" w:rsidR="00956074" w:rsidRPr="00956074" w:rsidRDefault="00956074" w:rsidP="00956074">
      <w:pPr>
        <w:jc w:val="both"/>
        <w:rPr>
          <w:rFonts w:ascii="Arial" w:hAnsi="Arial" w:cs="Arial"/>
          <w:color w:val="000000"/>
          <w:highlight w:val="yellow"/>
        </w:rPr>
      </w:pPr>
    </w:p>
    <w:p w14:paraId="64592739" w14:textId="77777777" w:rsidR="00956074" w:rsidRPr="00956074" w:rsidRDefault="00956074" w:rsidP="00956074">
      <w:pPr>
        <w:jc w:val="both"/>
        <w:rPr>
          <w:rFonts w:ascii="Arial" w:hAnsi="Arial" w:cs="Arial"/>
          <w:b/>
        </w:rPr>
      </w:pPr>
      <w:r w:rsidRPr="00956074">
        <w:rPr>
          <w:rFonts w:ascii="Arial" w:hAnsi="Arial" w:cs="Arial"/>
          <w:b/>
          <w:color w:val="000000"/>
          <w:lang w:val="en-US"/>
        </w:rPr>
        <w:t>Scheme Advisory Board</w:t>
      </w:r>
    </w:p>
    <w:p w14:paraId="4B429FF4" w14:textId="77777777" w:rsidR="00956074" w:rsidRPr="00956074" w:rsidRDefault="00956074" w:rsidP="00956074">
      <w:pPr>
        <w:autoSpaceDE w:val="0"/>
        <w:autoSpaceDN w:val="0"/>
        <w:adjustRightInd w:val="0"/>
        <w:ind w:left="567" w:hanging="567"/>
        <w:jc w:val="both"/>
        <w:rPr>
          <w:rFonts w:ascii="Arial" w:hAnsi="Arial" w:cs="Arial"/>
        </w:rPr>
      </w:pPr>
    </w:p>
    <w:p w14:paraId="55FF4335" w14:textId="1CE8BD52" w:rsidR="00956074" w:rsidRPr="00956074" w:rsidRDefault="00956074" w:rsidP="00956074">
      <w:pPr>
        <w:ind w:left="567" w:hanging="567"/>
        <w:jc w:val="both"/>
        <w:rPr>
          <w:rFonts w:ascii="Arial" w:hAnsi="Arial" w:cs="Arial"/>
        </w:rPr>
      </w:pPr>
      <w:r w:rsidRPr="00956074">
        <w:rPr>
          <w:rFonts w:ascii="Arial" w:hAnsi="Arial" w:cs="Arial"/>
        </w:rPr>
        <w:t>2.</w:t>
      </w:r>
      <w:r w:rsidRPr="00956074">
        <w:rPr>
          <w:rFonts w:ascii="Arial" w:hAnsi="Arial" w:cs="Arial"/>
        </w:rPr>
        <w:tab/>
        <w:t xml:space="preserve">The employer and employee representatives of the Scheme Advisory Board have </w:t>
      </w:r>
      <w:r>
        <w:rPr>
          <w:rFonts w:ascii="Arial" w:hAnsi="Arial" w:cs="Arial"/>
        </w:rPr>
        <w:t>now been appointed by the Fire M</w:t>
      </w:r>
      <w:r w:rsidRPr="00956074">
        <w:rPr>
          <w:rFonts w:ascii="Arial" w:hAnsi="Arial" w:cs="Arial"/>
        </w:rPr>
        <w:t>inister and are named below</w:t>
      </w:r>
    </w:p>
    <w:p w14:paraId="3CC233DA" w14:textId="77777777" w:rsidR="00956074" w:rsidRPr="00956074" w:rsidRDefault="00956074" w:rsidP="00956074">
      <w:pPr>
        <w:ind w:left="720" w:hanging="72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70"/>
        <w:gridCol w:w="4670"/>
      </w:tblGrid>
      <w:tr w:rsidR="00956074" w:rsidRPr="00956074" w14:paraId="7808E61F" w14:textId="77777777" w:rsidTr="00C31D90">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C05BF" w14:textId="77777777" w:rsidR="00956074" w:rsidRPr="00D775E6" w:rsidRDefault="00956074" w:rsidP="00956074">
            <w:pPr>
              <w:rPr>
                <w:rFonts w:ascii="Arial" w:hAnsi="Arial" w:cs="Arial"/>
                <w:b/>
                <w:bCs/>
              </w:rPr>
            </w:pPr>
            <w:r w:rsidRPr="00D775E6">
              <w:rPr>
                <w:rFonts w:ascii="Arial" w:hAnsi="Arial" w:cs="Arial"/>
                <w:b/>
                <w:bCs/>
              </w:rPr>
              <w:t>Employee Representatives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511CE" w14:textId="77777777" w:rsidR="00956074" w:rsidRPr="00D775E6" w:rsidRDefault="00956074" w:rsidP="00956074">
            <w:pPr>
              <w:rPr>
                <w:rFonts w:ascii="Arial" w:hAnsi="Arial" w:cs="Arial"/>
                <w:b/>
                <w:bCs/>
              </w:rPr>
            </w:pPr>
            <w:r w:rsidRPr="00D775E6">
              <w:rPr>
                <w:rFonts w:ascii="Arial" w:hAnsi="Arial" w:cs="Arial"/>
                <w:b/>
                <w:bCs/>
              </w:rPr>
              <w:t>Employer Representatives</w:t>
            </w:r>
          </w:p>
        </w:tc>
      </w:tr>
      <w:tr w:rsidR="00956074" w:rsidRPr="00956074" w14:paraId="0741EA57"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13A36" w14:textId="77777777" w:rsidR="00956074" w:rsidRPr="00D775E6" w:rsidRDefault="00956074" w:rsidP="00956074">
            <w:pPr>
              <w:rPr>
                <w:rFonts w:ascii="Arial" w:hAnsi="Arial" w:cs="Arial"/>
              </w:rPr>
            </w:pPr>
            <w:r w:rsidRPr="00D775E6">
              <w:rPr>
                <w:rFonts w:ascii="Arial" w:hAnsi="Arial" w:cs="Arial"/>
              </w:rPr>
              <w:t>Sean Starbuck</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AD2E256" w14:textId="77777777" w:rsidR="00956074" w:rsidRPr="00D775E6" w:rsidRDefault="00956074" w:rsidP="00956074">
            <w:pPr>
              <w:rPr>
                <w:rFonts w:ascii="Arial" w:hAnsi="Arial" w:cs="Arial"/>
              </w:rPr>
            </w:pPr>
            <w:r w:rsidRPr="00D775E6">
              <w:rPr>
                <w:rFonts w:ascii="Arial" w:hAnsi="Arial" w:cs="Arial"/>
              </w:rPr>
              <w:t xml:space="preserve">Cllr Maurice Heaster </w:t>
            </w:r>
          </w:p>
        </w:tc>
      </w:tr>
      <w:tr w:rsidR="00956074" w:rsidRPr="00956074" w14:paraId="7C6A5B1E"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7D111" w14:textId="77777777" w:rsidR="00956074" w:rsidRPr="00D775E6" w:rsidRDefault="00956074" w:rsidP="00956074">
            <w:pPr>
              <w:rPr>
                <w:rFonts w:ascii="Arial" w:hAnsi="Arial" w:cs="Arial"/>
              </w:rPr>
            </w:pPr>
            <w:r w:rsidRPr="00D775E6">
              <w:rPr>
                <w:rFonts w:ascii="Arial" w:hAnsi="Arial" w:cs="Arial"/>
              </w:rPr>
              <w:t>Samantha Rye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AAC3B43" w14:textId="77777777" w:rsidR="00956074" w:rsidRPr="00D775E6" w:rsidRDefault="00956074" w:rsidP="00956074">
            <w:pPr>
              <w:rPr>
                <w:rFonts w:ascii="Arial" w:hAnsi="Arial" w:cs="Arial"/>
              </w:rPr>
            </w:pPr>
            <w:r w:rsidRPr="00D775E6">
              <w:rPr>
                <w:rFonts w:ascii="Arial" w:hAnsi="Arial" w:cs="Arial"/>
              </w:rPr>
              <w:t xml:space="preserve">Cllr Jeremy Hilton </w:t>
            </w:r>
          </w:p>
        </w:tc>
      </w:tr>
      <w:tr w:rsidR="00956074" w:rsidRPr="00956074" w14:paraId="69C000FD"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68FAD" w14:textId="77777777" w:rsidR="00956074" w:rsidRPr="00D775E6" w:rsidRDefault="00956074" w:rsidP="00956074">
            <w:pPr>
              <w:rPr>
                <w:rFonts w:ascii="Arial" w:hAnsi="Arial" w:cs="Arial"/>
              </w:rPr>
            </w:pPr>
            <w:r w:rsidRPr="00D775E6">
              <w:rPr>
                <w:rFonts w:ascii="Arial" w:hAnsi="Arial" w:cs="Arial"/>
              </w:rPr>
              <w:t>Francis Bishop</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332AA67" w14:textId="77777777" w:rsidR="00956074" w:rsidRPr="00D775E6" w:rsidRDefault="00956074" w:rsidP="00956074">
            <w:pPr>
              <w:rPr>
                <w:rFonts w:ascii="Arial" w:hAnsi="Arial" w:cs="Arial"/>
              </w:rPr>
            </w:pPr>
            <w:r w:rsidRPr="00D775E6">
              <w:rPr>
                <w:rFonts w:ascii="Arial" w:hAnsi="Arial" w:cs="Arial"/>
              </w:rPr>
              <w:t xml:space="preserve">Cllr Rebecca Knox </w:t>
            </w:r>
          </w:p>
        </w:tc>
      </w:tr>
      <w:tr w:rsidR="00956074" w:rsidRPr="00956074" w14:paraId="0B48181D"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2E65F" w14:textId="77777777" w:rsidR="00956074" w:rsidRPr="00D775E6" w:rsidRDefault="00956074" w:rsidP="00956074">
            <w:pPr>
              <w:rPr>
                <w:rFonts w:ascii="Arial" w:hAnsi="Arial" w:cs="Arial"/>
              </w:rPr>
            </w:pPr>
            <w:r w:rsidRPr="00D775E6">
              <w:rPr>
                <w:rFonts w:ascii="Arial" w:hAnsi="Arial" w:cs="Arial"/>
              </w:rPr>
              <w:t xml:space="preserve">Dave </w:t>
            </w:r>
            <w:proofErr w:type="spellStart"/>
            <w:r w:rsidRPr="00D775E6">
              <w:rPr>
                <w:rFonts w:ascii="Arial" w:hAnsi="Arial" w:cs="Arial"/>
              </w:rPr>
              <w:t>Limer</w:t>
            </w:r>
            <w:proofErr w:type="spellEnd"/>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27C72AC" w14:textId="77777777" w:rsidR="00956074" w:rsidRPr="00D775E6" w:rsidRDefault="00956074" w:rsidP="00956074">
            <w:pPr>
              <w:rPr>
                <w:rFonts w:ascii="Arial" w:hAnsi="Arial" w:cs="Arial"/>
              </w:rPr>
            </w:pPr>
            <w:r w:rsidRPr="00D775E6">
              <w:rPr>
                <w:rFonts w:ascii="Arial" w:hAnsi="Arial" w:cs="Arial"/>
              </w:rPr>
              <w:t xml:space="preserve">Cllr Darrell Pulk </w:t>
            </w:r>
          </w:p>
        </w:tc>
      </w:tr>
      <w:tr w:rsidR="00956074" w:rsidRPr="00956074" w14:paraId="1BE8EC88"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1CC07" w14:textId="77777777" w:rsidR="00956074" w:rsidRPr="00D775E6" w:rsidRDefault="00956074" w:rsidP="00956074">
            <w:pPr>
              <w:rPr>
                <w:rFonts w:ascii="Arial" w:hAnsi="Arial" w:cs="Arial"/>
              </w:rPr>
            </w:pPr>
            <w:r w:rsidRPr="00D775E6">
              <w:rPr>
                <w:rFonts w:ascii="Arial" w:hAnsi="Arial" w:cs="Arial"/>
              </w:rPr>
              <w:t>Tristan Ashby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68D0AEC" w14:textId="77777777" w:rsidR="00956074" w:rsidRPr="00D775E6" w:rsidRDefault="00956074" w:rsidP="00956074">
            <w:pPr>
              <w:rPr>
                <w:rFonts w:ascii="Arial" w:hAnsi="Arial" w:cs="Arial"/>
              </w:rPr>
            </w:pPr>
            <w:r w:rsidRPr="00D775E6">
              <w:rPr>
                <w:rFonts w:ascii="Arial" w:hAnsi="Arial" w:cs="Arial"/>
              </w:rPr>
              <w:t xml:space="preserve">Cllr Thomas Wright </w:t>
            </w:r>
          </w:p>
        </w:tc>
      </w:tr>
      <w:tr w:rsidR="00956074" w:rsidRPr="00956074" w14:paraId="464896C5"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6ED5B" w14:textId="77777777" w:rsidR="00956074" w:rsidRPr="00D775E6" w:rsidRDefault="00956074" w:rsidP="00956074">
            <w:pPr>
              <w:rPr>
                <w:rFonts w:ascii="Arial" w:hAnsi="Arial" w:cs="Arial"/>
              </w:rPr>
            </w:pPr>
            <w:r w:rsidRPr="00D775E6">
              <w:rPr>
                <w:rFonts w:ascii="Arial" w:hAnsi="Arial" w:cs="Arial"/>
              </w:rPr>
              <w:t>Glyn Morgan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78C8EA1" w14:textId="77777777" w:rsidR="00956074" w:rsidRPr="00D775E6" w:rsidRDefault="00956074" w:rsidP="00956074">
            <w:pPr>
              <w:rPr>
                <w:rFonts w:ascii="Arial" w:hAnsi="Arial" w:cs="Arial"/>
              </w:rPr>
            </w:pPr>
            <w:r w:rsidRPr="00D775E6">
              <w:rPr>
                <w:rFonts w:ascii="Arial" w:hAnsi="Arial" w:cs="Arial"/>
              </w:rPr>
              <w:t>Cllr John Fuller</w:t>
            </w:r>
          </w:p>
        </w:tc>
      </w:tr>
      <w:tr w:rsidR="00956074" w:rsidRPr="00956074" w14:paraId="67389EAD"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CED10" w14:textId="77777777" w:rsidR="00956074" w:rsidRPr="00D775E6" w:rsidRDefault="00956074" w:rsidP="00956074">
            <w:pPr>
              <w:rPr>
                <w:rFonts w:ascii="Arial" w:hAnsi="Arial" w:cs="Arial"/>
              </w:rPr>
            </w:pPr>
            <w:r w:rsidRPr="00D775E6">
              <w:rPr>
                <w:rFonts w:ascii="Arial" w:hAnsi="Arial" w:cs="Arial"/>
              </w:rPr>
              <w:t>Des Prichard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5AF756C" w14:textId="77777777" w:rsidR="00956074" w:rsidRPr="00D775E6" w:rsidRDefault="00956074" w:rsidP="00956074">
            <w:pPr>
              <w:rPr>
                <w:rFonts w:ascii="Arial" w:hAnsi="Arial" w:cs="Arial"/>
              </w:rPr>
            </w:pPr>
            <w:r w:rsidRPr="00D775E6">
              <w:rPr>
                <w:rFonts w:ascii="Arial" w:hAnsi="Arial" w:cs="Arial"/>
              </w:rPr>
              <w:t>Cllr Philip Howson</w:t>
            </w:r>
          </w:p>
        </w:tc>
      </w:tr>
    </w:tbl>
    <w:p w14:paraId="022C492A" w14:textId="77777777" w:rsidR="00956074" w:rsidRPr="00956074" w:rsidRDefault="00956074" w:rsidP="00956074">
      <w:pPr>
        <w:rPr>
          <w:rFonts w:ascii="Calibri" w:eastAsia="Calibri" w:hAnsi="Calibri"/>
        </w:rPr>
      </w:pPr>
    </w:p>
    <w:p w14:paraId="1F56C185" w14:textId="77777777" w:rsidR="00956074" w:rsidRPr="00956074" w:rsidRDefault="00956074" w:rsidP="00956074">
      <w:pPr>
        <w:ind w:left="567" w:hanging="567"/>
        <w:rPr>
          <w:rFonts w:ascii="Arial" w:hAnsi="Arial" w:cs="Arial"/>
        </w:rPr>
      </w:pPr>
      <w:r w:rsidRPr="00956074">
        <w:rPr>
          <w:rFonts w:ascii="Arial" w:hAnsi="Arial" w:cs="Arial"/>
          <w:color w:val="000000"/>
          <w:lang w:val="en-US"/>
        </w:rPr>
        <w:t>3</w:t>
      </w:r>
      <w:r w:rsidRPr="00956074">
        <w:rPr>
          <w:rFonts w:ascii="Calibri" w:hAnsi="Calibri"/>
        </w:rPr>
        <w:t>.</w:t>
      </w:r>
      <w:r w:rsidRPr="00956074">
        <w:rPr>
          <w:rFonts w:ascii="Calibri" w:hAnsi="Calibri"/>
        </w:rPr>
        <w:tab/>
      </w:r>
      <w:r w:rsidRPr="00956074">
        <w:rPr>
          <w:rFonts w:ascii="Arial" w:hAnsi="Arial" w:cs="Arial"/>
        </w:rPr>
        <w:t>The Scheme Advisory Board will shortly be writing to all Local Pension Boards, Chiefs and Chairs to introduce themselves and their work plan.</w:t>
      </w:r>
    </w:p>
    <w:p w14:paraId="5E4ABF17" w14:textId="77777777" w:rsidR="00956074" w:rsidRPr="00956074" w:rsidRDefault="00956074" w:rsidP="00956074">
      <w:pPr>
        <w:ind w:left="567" w:hanging="567"/>
        <w:jc w:val="both"/>
        <w:rPr>
          <w:rFonts w:ascii="Arial" w:hAnsi="Arial" w:cs="Arial"/>
        </w:rPr>
      </w:pPr>
    </w:p>
    <w:p w14:paraId="16EEE0D3" w14:textId="77777777" w:rsidR="00956074" w:rsidRPr="00956074" w:rsidRDefault="00956074" w:rsidP="00956074">
      <w:pPr>
        <w:ind w:left="567" w:hanging="567"/>
        <w:jc w:val="both"/>
        <w:rPr>
          <w:rFonts w:ascii="Arial" w:hAnsi="Arial" w:cs="Arial"/>
          <w:b/>
          <w:color w:val="000000"/>
          <w:lang w:val="en-US"/>
        </w:rPr>
      </w:pPr>
      <w:r w:rsidRPr="00956074">
        <w:rPr>
          <w:rFonts w:ascii="Arial" w:hAnsi="Arial" w:cs="Arial"/>
          <w:b/>
          <w:color w:val="000000"/>
          <w:lang w:val="en-US"/>
        </w:rPr>
        <w:t xml:space="preserve">Consultation on survivor amendments and 2014 amendments </w:t>
      </w:r>
    </w:p>
    <w:p w14:paraId="6533CE73" w14:textId="77777777" w:rsidR="00956074" w:rsidRPr="00956074" w:rsidRDefault="00956074" w:rsidP="00956074">
      <w:pPr>
        <w:ind w:left="567" w:hanging="567"/>
        <w:jc w:val="both"/>
        <w:rPr>
          <w:rFonts w:ascii="Arial" w:hAnsi="Arial" w:cs="Arial"/>
          <w:b/>
          <w:color w:val="000000"/>
          <w:lang w:val="en-US"/>
        </w:rPr>
      </w:pPr>
    </w:p>
    <w:p w14:paraId="0F83FCC7" w14:textId="589E2ADA" w:rsidR="00956074" w:rsidRPr="00956074" w:rsidRDefault="00956074" w:rsidP="00956074">
      <w:pPr>
        <w:ind w:left="567" w:hanging="567"/>
        <w:jc w:val="both"/>
        <w:rPr>
          <w:rFonts w:ascii="Arial" w:hAnsi="Arial" w:cs="Arial"/>
          <w:color w:val="000000"/>
          <w:lang w:val="en-US"/>
        </w:rPr>
      </w:pPr>
      <w:r w:rsidRPr="00956074">
        <w:rPr>
          <w:rFonts w:ascii="Arial" w:hAnsi="Arial" w:cs="Arial"/>
          <w:color w:val="000000"/>
          <w:lang w:val="en-US"/>
        </w:rPr>
        <w:t>4.</w:t>
      </w:r>
      <w:r w:rsidRPr="00956074">
        <w:rPr>
          <w:rFonts w:ascii="Arial" w:hAnsi="Arial" w:cs="Arial"/>
          <w:color w:val="000000"/>
          <w:lang w:val="en-US"/>
        </w:rPr>
        <w:tab/>
        <w:t>The Home Office have recently consulted on proposed amendments to survivor benefits in the 1992 scheme and minor amendments to the 2014 scheme</w:t>
      </w:r>
      <w:r w:rsidR="006972CD">
        <w:rPr>
          <w:rFonts w:ascii="Arial" w:hAnsi="Arial" w:cs="Arial"/>
          <w:color w:val="000000"/>
          <w:lang w:val="en-US"/>
        </w:rPr>
        <w:t>.</w:t>
      </w:r>
    </w:p>
    <w:p w14:paraId="55852074" w14:textId="77777777" w:rsidR="00956074" w:rsidRPr="00956074" w:rsidRDefault="00956074" w:rsidP="00956074">
      <w:pPr>
        <w:ind w:left="567" w:hanging="567"/>
        <w:jc w:val="both"/>
        <w:rPr>
          <w:rFonts w:ascii="Arial" w:hAnsi="Arial" w:cs="Arial"/>
          <w:color w:val="000000"/>
          <w:lang w:val="en-US"/>
        </w:rPr>
      </w:pPr>
    </w:p>
    <w:p w14:paraId="6F3AEAE3" w14:textId="46DEDD37" w:rsidR="00956074" w:rsidRPr="00956074" w:rsidRDefault="00956074" w:rsidP="00956074">
      <w:pPr>
        <w:ind w:left="567" w:hanging="567"/>
        <w:jc w:val="both"/>
        <w:rPr>
          <w:rFonts w:ascii="Arial" w:hAnsi="Arial" w:cs="Arial"/>
        </w:rPr>
      </w:pPr>
      <w:r w:rsidRPr="00956074">
        <w:rPr>
          <w:rFonts w:ascii="Arial" w:hAnsi="Arial" w:cs="Arial"/>
          <w:color w:val="000000"/>
          <w:lang w:val="en-US"/>
        </w:rPr>
        <w:t>5.</w:t>
      </w:r>
      <w:r w:rsidRPr="00956074">
        <w:rPr>
          <w:rFonts w:ascii="Arial" w:hAnsi="Arial" w:cs="Arial"/>
          <w:color w:val="000000"/>
          <w:lang w:val="en-US"/>
        </w:rPr>
        <w:tab/>
        <w:t xml:space="preserve">The amendments to survivor benefits </w:t>
      </w:r>
      <w:r w:rsidRPr="00956074">
        <w:rPr>
          <w:rFonts w:ascii="Arial" w:hAnsi="Arial" w:cs="Arial"/>
        </w:rPr>
        <w:t xml:space="preserve">amends the 1992 regulations and compensation scheme to ensure that survivors of firefighters retain their survivor benefits on re-marriage, this is in line with paragraph 2.17 of the </w:t>
      </w:r>
      <w:hyperlink r:id="rId11" w:history="1">
        <w:r w:rsidRPr="00956074">
          <w:rPr>
            <w:rFonts w:ascii="Arial" w:hAnsi="Arial" w:cs="Arial"/>
            <w:color w:val="0000FF"/>
            <w:u w:val="single"/>
          </w:rPr>
          <w:t>March 2015 budget statement</w:t>
        </w:r>
      </w:hyperlink>
      <w:r w:rsidR="006972CD">
        <w:rPr>
          <w:rFonts w:ascii="Arial" w:hAnsi="Arial" w:cs="Arial"/>
          <w:color w:val="0000FF"/>
          <w:u w:val="single"/>
        </w:rPr>
        <w:t>.</w:t>
      </w:r>
    </w:p>
    <w:p w14:paraId="4252041F" w14:textId="77777777" w:rsidR="00956074" w:rsidRPr="00956074" w:rsidRDefault="00956074" w:rsidP="00956074">
      <w:pPr>
        <w:ind w:left="567" w:hanging="567"/>
        <w:jc w:val="both"/>
        <w:rPr>
          <w:rFonts w:ascii="Arial" w:hAnsi="Arial" w:cs="Arial"/>
        </w:rPr>
      </w:pPr>
    </w:p>
    <w:p w14:paraId="5F74E443" w14:textId="77777777" w:rsidR="00956074" w:rsidRPr="00956074" w:rsidRDefault="00956074" w:rsidP="00956074">
      <w:pPr>
        <w:ind w:left="567" w:hanging="567"/>
        <w:jc w:val="both"/>
        <w:rPr>
          <w:rFonts w:ascii="Arial" w:hAnsi="Arial" w:cs="Arial"/>
        </w:rPr>
      </w:pPr>
      <w:r w:rsidRPr="00956074">
        <w:rPr>
          <w:rFonts w:ascii="Arial" w:hAnsi="Arial" w:cs="Arial"/>
        </w:rPr>
        <w:t>6.</w:t>
      </w:r>
      <w:r w:rsidRPr="00956074">
        <w:rPr>
          <w:rFonts w:ascii="Arial" w:hAnsi="Arial" w:cs="Arial"/>
        </w:rPr>
        <w:tab/>
        <w:t>The amendments to the 2014 regulations makes clear the government policy on Ill-Health retirements for a person who is near to their taper date to move into the 2015 scheme when an IQMP process is initiated.</w:t>
      </w:r>
    </w:p>
    <w:p w14:paraId="2265D7BA" w14:textId="77777777" w:rsidR="00956074" w:rsidRPr="00956074" w:rsidRDefault="00956074" w:rsidP="00956074">
      <w:pPr>
        <w:ind w:left="567" w:hanging="567"/>
        <w:jc w:val="both"/>
        <w:rPr>
          <w:rFonts w:ascii="Arial" w:hAnsi="Arial" w:cs="Arial"/>
        </w:rPr>
      </w:pPr>
    </w:p>
    <w:p w14:paraId="3811B7F0" w14:textId="0CADE2E0" w:rsidR="00956074" w:rsidRPr="00956074" w:rsidRDefault="00956074" w:rsidP="00956074">
      <w:pPr>
        <w:ind w:left="567" w:hanging="567"/>
        <w:jc w:val="both"/>
        <w:rPr>
          <w:rFonts w:ascii="Arial" w:hAnsi="Arial" w:cs="Arial"/>
        </w:rPr>
      </w:pPr>
      <w:r w:rsidRPr="00956074">
        <w:rPr>
          <w:rFonts w:ascii="Arial" w:hAnsi="Arial" w:cs="Arial"/>
        </w:rPr>
        <w:t>7.</w:t>
      </w:r>
      <w:r w:rsidRPr="00956074">
        <w:rPr>
          <w:rFonts w:ascii="Arial" w:hAnsi="Arial" w:cs="Arial"/>
        </w:rPr>
        <w:tab/>
        <w:t>The amendments make clear that a person who is in the position should not be transitioned to the 2015 scheme until the IQMP process has completed. If the subsequent recommendation is for an Ill-health pension to be awarded this should be under the relevant rules of the existing scheme (i</w:t>
      </w:r>
      <w:r w:rsidR="006972CD">
        <w:rPr>
          <w:rFonts w:ascii="Arial" w:hAnsi="Arial" w:cs="Arial"/>
        </w:rPr>
        <w:t>.</w:t>
      </w:r>
      <w:r w:rsidRPr="00956074">
        <w:rPr>
          <w:rFonts w:ascii="Arial" w:hAnsi="Arial" w:cs="Arial"/>
        </w:rPr>
        <w:t>e</w:t>
      </w:r>
      <w:r w:rsidR="006972CD">
        <w:rPr>
          <w:rFonts w:ascii="Arial" w:hAnsi="Arial" w:cs="Arial"/>
        </w:rPr>
        <w:t>.</w:t>
      </w:r>
      <w:r w:rsidRPr="00956074">
        <w:rPr>
          <w:rFonts w:ascii="Arial" w:hAnsi="Arial" w:cs="Arial"/>
        </w:rPr>
        <w:t xml:space="preserve"> 1992 or 2006)</w:t>
      </w:r>
    </w:p>
    <w:p w14:paraId="5C77A9DD" w14:textId="77777777" w:rsidR="00956074" w:rsidRPr="00956074" w:rsidRDefault="00956074" w:rsidP="00956074">
      <w:pPr>
        <w:ind w:left="720" w:hanging="720"/>
        <w:jc w:val="both"/>
        <w:rPr>
          <w:rFonts w:ascii="Arial" w:hAnsi="Arial" w:cs="Arial"/>
        </w:rPr>
      </w:pPr>
    </w:p>
    <w:p w14:paraId="003CDA55" w14:textId="77777777" w:rsidR="004960EE" w:rsidRDefault="004960EE">
      <w:pPr>
        <w:rPr>
          <w:rFonts w:ascii="Arial" w:hAnsi="Arial" w:cs="Arial"/>
          <w:b/>
          <w:color w:val="000000"/>
          <w:lang w:val="en-US"/>
        </w:rPr>
      </w:pPr>
      <w:r>
        <w:rPr>
          <w:rFonts w:ascii="Arial" w:hAnsi="Arial" w:cs="Arial"/>
          <w:b/>
          <w:color w:val="000000"/>
          <w:lang w:val="en-US"/>
        </w:rPr>
        <w:br w:type="page"/>
      </w:r>
    </w:p>
    <w:p w14:paraId="75BC5C99" w14:textId="4AB0EB3A" w:rsidR="00956074" w:rsidRPr="00956074" w:rsidRDefault="00956074" w:rsidP="00956074">
      <w:pPr>
        <w:jc w:val="both"/>
        <w:rPr>
          <w:rFonts w:ascii="Arial" w:hAnsi="Arial" w:cs="Arial"/>
          <w:b/>
        </w:rPr>
      </w:pPr>
      <w:r w:rsidRPr="00956074">
        <w:rPr>
          <w:rFonts w:ascii="Arial" w:hAnsi="Arial" w:cs="Arial"/>
          <w:b/>
          <w:color w:val="000000"/>
          <w:lang w:val="en-US"/>
        </w:rPr>
        <w:lastRenderedPageBreak/>
        <w:t>Contributions Holiday</w:t>
      </w:r>
    </w:p>
    <w:p w14:paraId="56394733" w14:textId="77777777" w:rsidR="00956074" w:rsidRPr="00956074" w:rsidRDefault="00956074" w:rsidP="00956074">
      <w:pPr>
        <w:ind w:left="720" w:hanging="720"/>
        <w:jc w:val="both"/>
        <w:rPr>
          <w:rFonts w:ascii="Arial" w:hAnsi="Arial" w:cs="Arial"/>
        </w:rPr>
      </w:pPr>
    </w:p>
    <w:p w14:paraId="6E6D65D6" w14:textId="77777777" w:rsidR="00956074" w:rsidRPr="00956074" w:rsidRDefault="00956074" w:rsidP="00956074">
      <w:pPr>
        <w:ind w:left="567" w:hanging="567"/>
        <w:jc w:val="both"/>
        <w:rPr>
          <w:rFonts w:ascii="Arial" w:hAnsi="Arial" w:cs="Arial"/>
        </w:rPr>
      </w:pPr>
      <w:r w:rsidRPr="00956074">
        <w:rPr>
          <w:rFonts w:ascii="Arial" w:hAnsi="Arial" w:cs="Arial"/>
        </w:rPr>
        <w:t>8.</w:t>
      </w:r>
      <w:r w:rsidRPr="00956074">
        <w:rPr>
          <w:rFonts w:ascii="Arial" w:hAnsi="Arial" w:cs="Arial"/>
        </w:rPr>
        <w:tab/>
        <w:t>In 2013 DCLG consulted on regulations to permit members of the 1992 scheme under the age of 50 who have accrued 30 years’ service to take a contributions holiday from the time they attain 30 years’ reckonable service until they reach age 50.</w:t>
      </w:r>
    </w:p>
    <w:p w14:paraId="75E8BBAC" w14:textId="77777777" w:rsidR="00956074" w:rsidRPr="00956074" w:rsidRDefault="00956074" w:rsidP="00956074">
      <w:pPr>
        <w:ind w:left="567" w:hanging="567"/>
        <w:jc w:val="both"/>
        <w:rPr>
          <w:rFonts w:ascii="Arial" w:hAnsi="Arial" w:cs="Arial"/>
        </w:rPr>
      </w:pPr>
    </w:p>
    <w:p w14:paraId="7C74BC47" w14:textId="77777777" w:rsidR="00956074" w:rsidRPr="00956074" w:rsidRDefault="00956074" w:rsidP="00956074">
      <w:pPr>
        <w:ind w:left="567" w:hanging="567"/>
        <w:jc w:val="both"/>
        <w:rPr>
          <w:rFonts w:ascii="Arial" w:hAnsi="Arial" w:cs="Arial"/>
        </w:rPr>
      </w:pPr>
      <w:r w:rsidRPr="00956074">
        <w:rPr>
          <w:rFonts w:ascii="Arial" w:hAnsi="Arial" w:cs="Arial"/>
        </w:rPr>
        <w:t>9.</w:t>
      </w:r>
      <w:r w:rsidRPr="00956074">
        <w:rPr>
          <w:rFonts w:ascii="Arial" w:hAnsi="Arial" w:cs="Arial"/>
        </w:rPr>
        <w:tab/>
        <w:t xml:space="preserve">The consultation response can be found </w:t>
      </w:r>
      <w:hyperlink r:id="rId12" w:history="1">
        <w:r w:rsidRPr="00956074">
          <w:rPr>
            <w:rFonts w:ascii="Arial" w:hAnsi="Arial" w:cs="Arial"/>
            <w:color w:val="0000FF"/>
            <w:u w:val="single"/>
          </w:rPr>
          <w:t>here</w:t>
        </w:r>
      </w:hyperlink>
      <w:r w:rsidRPr="00956074">
        <w:rPr>
          <w:rFonts w:ascii="Arial" w:hAnsi="Arial" w:cs="Arial"/>
        </w:rPr>
        <w:t>, paragraphs 43 to 61 refer.</w:t>
      </w:r>
    </w:p>
    <w:p w14:paraId="2567E74E" w14:textId="77777777" w:rsidR="00956074" w:rsidRPr="00956074" w:rsidRDefault="00956074" w:rsidP="00956074">
      <w:pPr>
        <w:ind w:left="567" w:hanging="567"/>
        <w:jc w:val="both"/>
        <w:rPr>
          <w:rFonts w:ascii="Arial" w:hAnsi="Arial" w:cs="Arial"/>
        </w:rPr>
      </w:pPr>
    </w:p>
    <w:p w14:paraId="1E216A63" w14:textId="77777777" w:rsidR="00956074" w:rsidRPr="00956074" w:rsidRDefault="00956074" w:rsidP="00956074">
      <w:pPr>
        <w:ind w:left="567" w:hanging="567"/>
        <w:jc w:val="both"/>
        <w:rPr>
          <w:rFonts w:ascii="Courier New" w:hAnsi="Courier New" w:cs="Courier New"/>
        </w:rPr>
      </w:pPr>
      <w:r w:rsidRPr="00956074">
        <w:rPr>
          <w:rFonts w:ascii="Arial" w:hAnsi="Arial" w:cs="Arial"/>
        </w:rPr>
        <w:t>10.</w:t>
      </w:r>
      <w:r w:rsidRPr="00956074">
        <w:rPr>
          <w:rFonts w:ascii="Arial" w:hAnsi="Arial" w:cs="Arial"/>
        </w:rPr>
        <w:tab/>
        <w:t>Following the consultation, the department sought a declaration from the courts to consider whether the requirement for a 1992 Scheme member to continue paying contributions beyond the point of accruing maximum service and prior to having the option to retire was unlawfully discriminatory.</w:t>
      </w:r>
      <w:r w:rsidRPr="00956074">
        <w:rPr>
          <w:rFonts w:ascii="Courier New" w:hAnsi="Courier New" w:cs="Courier New"/>
        </w:rPr>
        <w:t xml:space="preserve"> </w:t>
      </w:r>
    </w:p>
    <w:p w14:paraId="02FB23A5" w14:textId="77777777" w:rsidR="00956074" w:rsidRPr="00956074" w:rsidRDefault="00956074" w:rsidP="00956074">
      <w:pPr>
        <w:ind w:left="567" w:hanging="567"/>
        <w:jc w:val="both"/>
        <w:rPr>
          <w:rFonts w:ascii="Courier New" w:hAnsi="Courier New" w:cs="Courier New"/>
        </w:rPr>
      </w:pPr>
    </w:p>
    <w:p w14:paraId="779335F3" w14:textId="05E55125" w:rsidR="00956074" w:rsidRPr="00956074" w:rsidRDefault="00956074" w:rsidP="00956074">
      <w:pPr>
        <w:autoSpaceDE w:val="0"/>
        <w:autoSpaceDN w:val="0"/>
        <w:adjustRightInd w:val="0"/>
        <w:ind w:left="567" w:hanging="567"/>
        <w:jc w:val="both"/>
        <w:rPr>
          <w:rFonts w:ascii="Arial" w:hAnsi="Arial" w:cs="Arial"/>
          <w:color w:val="000000"/>
          <w:lang w:val="en-US"/>
        </w:rPr>
      </w:pPr>
      <w:r w:rsidRPr="00956074">
        <w:rPr>
          <w:rFonts w:ascii="Arial" w:hAnsi="Arial" w:cs="Arial"/>
        </w:rPr>
        <w:t>11.</w:t>
      </w:r>
      <w:r w:rsidRPr="00956074">
        <w:rPr>
          <w:rFonts w:ascii="Arial" w:hAnsi="Arial" w:cs="Arial"/>
        </w:rPr>
        <w:tab/>
        <w:t xml:space="preserve">In December 2015 DCLG </w:t>
      </w:r>
      <w:r w:rsidRPr="00956074">
        <w:rPr>
          <w:rFonts w:ascii="Arial" w:hAnsi="Arial" w:cs="Arial"/>
          <w:color w:val="000000"/>
          <w:lang w:val="en-US"/>
        </w:rPr>
        <w:t>settled the case and agreed to provide a contributions holiday</w:t>
      </w:r>
      <w:r w:rsidR="006972CD">
        <w:rPr>
          <w:rFonts w:ascii="Arial" w:hAnsi="Arial" w:cs="Arial"/>
          <w:color w:val="000000"/>
          <w:lang w:val="en-US"/>
        </w:rPr>
        <w:t>.</w:t>
      </w:r>
    </w:p>
    <w:p w14:paraId="65899048" w14:textId="77777777" w:rsidR="00956074" w:rsidRPr="00956074" w:rsidRDefault="00956074" w:rsidP="00956074">
      <w:pPr>
        <w:ind w:left="567" w:hanging="567"/>
        <w:jc w:val="both"/>
        <w:rPr>
          <w:rFonts w:ascii="Arial" w:hAnsi="Arial" w:cs="Arial"/>
        </w:rPr>
      </w:pPr>
    </w:p>
    <w:p w14:paraId="69710560" w14:textId="77777777" w:rsidR="00956074" w:rsidRPr="00956074" w:rsidRDefault="00956074" w:rsidP="00956074">
      <w:pPr>
        <w:ind w:left="567" w:hanging="567"/>
        <w:jc w:val="both"/>
        <w:rPr>
          <w:rFonts w:ascii="Arial" w:hAnsi="Arial" w:cs="Arial"/>
        </w:rPr>
      </w:pPr>
      <w:r w:rsidRPr="00956074">
        <w:rPr>
          <w:rFonts w:ascii="Arial" w:hAnsi="Arial" w:cs="Arial"/>
        </w:rPr>
        <w:t>12.</w:t>
      </w:r>
      <w:r w:rsidRPr="00956074">
        <w:rPr>
          <w:rFonts w:ascii="Arial" w:hAnsi="Arial" w:cs="Arial"/>
        </w:rPr>
        <w:tab/>
        <w:t xml:space="preserve">This will need amending regulations, and DCLG and are now considering the relevant framework. </w:t>
      </w:r>
    </w:p>
    <w:p w14:paraId="2FE8314E" w14:textId="77777777" w:rsidR="00956074" w:rsidRPr="00956074" w:rsidRDefault="00956074" w:rsidP="00956074">
      <w:pPr>
        <w:ind w:left="567" w:hanging="567"/>
        <w:jc w:val="both"/>
        <w:rPr>
          <w:rFonts w:ascii="Arial" w:hAnsi="Arial" w:cs="Arial"/>
        </w:rPr>
      </w:pPr>
    </w:p>
    <w:p w14:paraId="79B859B8" w14:textId="77777777" w:rsidR="00956074" w:rsidRPr="00956074" w:rsidRDefault="00956074" w:rsidP="00956074">
      <w:pPr>
        <w:ind w:left="567" w:hanging="567"/>
        <w:jc w:val="both"/>
        <w:rPr>
          <w:rFonts w:ascii="Arial" w:hAnsi="Arial" w:cs="Arial"/>
        </w:rPr>
      </w:pPr>
      <w:r w:rsidRPr="00956074">
        <w:rPr>
          <w:rFonts w:ascii="Arial" w:hAnsi="Arial" w:cs="Arial"/>
        </w:rPr>
        <w:t>13.</w:t>
      </w:r>
      <w:r w:rsidRPr="00956074">
        <w:rPr>
          <w:rFonts w:ascii="Arial" w:hAnsi="Arial" w:cs="Arial"/>
        </w:rPr>
        <w:tab/>
        <w:t>Draft regulations are expected in the summer.</w:t>
      </w:r>
    </w:p>
    <w:p w14:paraId="3056E6A0" w14:textId="77777777" w:rsidR="00956074" w:rsidRPr="00956074" w:rsidRDefault="00956074" w:rsidP="00956074">
      <w:pPr>
        <w:ind w:left="567" w:hanging="567"/>
        <w:jc w:val="both"/>
        <w:rPr>
          <w:rFonts w:ascii="Arial" w:hAnsi="Arial" w:cs="Arial"/>
        </w:rPr>
      </w:pPr>
    </w:p>
    <w:p w14:paraId="10DA487E" w14:textId="77777777" w:rsidR="00956074" w:rsidRPr="00956074" w:rsidRDefault="00956074" w:rsidP="00956074">
      <w:pPr>
        <w:ind w:left="720" w:hanging="720"/>
        <w:jc w:val="both"/>
        <w:rPr>
          <w:rFonts w:ascii="Arial" w:hAnsi="Arial" w:cs="Arial"/>
          <w:b/>
          <w:color w:val="000000"/>
          <w:lang w:val="en-US"/>
        </w:rPr>
      </w:pPr>
      <w:r w:rsidRPr="00956074">
        <w:rPr>
          <w:rFonts w:ascii="Arial" w:hAnsi="Arial" w:cs="Arial"/>
          <w:b/>
          <w:color w:val="000000"/>
          <w:lang w:val="en-US"/>
        </w:rPr>
        <w:t>Valuation, Employer Contribution Rate and Cost Cap Mechanism</w:t>
      </w:r>
    </w:p>
    <w:p w14:paraId="211BBE60" w14:textId="77777777" w:rsidR="00956074" w:rsidRPr="00956074" w:rsidRDefault="00956074" w:rsidP="00956074">
      <w:pPr>
        <w:jc w:val="both"/>
        <w:rPr>
          <w:rFonts w:ascii="Arial" w:hAnsi="Arial" w:cs="Arial"/>
          <w:b/>
          <w:color w:val="000000"/>
          <w:lang w:val="en-US"/>
        </w:rPr>
      </w:pPr>
    </w:p>
    <w:p w14:paraId="40632FFB" w14:textId="49669A89" w:rsidR="00956074" w:rsidRPr="00956074" w:rsidRDefault="00956074" w:rsidP="00956074">
      <w:pPr>
        <w:ind w:left="567" w:hanging="567"/>
        <w:jc w:val="both"/>
        <w:rPr>
          <w:rFonts w:ascii="Arial" w:hAnsi="Arial" w:cs="Arial"/>
        </w:rPr>
      </w:pPr>
      <w:r w:rsidRPr="00956074">
        <w:rPr>
          <w:rFonts w:ascii="Arial" w:hAnsi="Arial" w:cs="Arial"/>
        </w:rPr>
        <w:t>14.</w:t>
      </w:r>
      <w:r w:rsidRPr="00956074">
        <w:rPr>
          <w:rFonts w:ascii="Arial" w:hAnsi="Arial" w:cs="Arial"/>
        </w:rPr>
        <w:tab/>
        <w:t xml:space="preserve">The employer cost cap across the schemes was set by the </w:t>
      </w:r>
      <w:hyperlink r:id="rId13" w:history="1">
        <w:r w:rsidRPr="00956074">
          <w:rPr>
            <w:rFonts w:ascii="Arial" w:hAnsi="Arial" w:cs="Arial"/>
            <w:color w:val="0000FF"/>
            <w:u w:val="single"/>
          </w:rPr>
          <w:t>valuation report</w:t>
        </w:r>
      </w:hyperlink>
      <w:r w:rsidRPr="00956074">
        <w:rPr>
          <w:rFonts w:ascii="Arial" w:hAnsi="Arial" w:cs="Arial"/>
        </w:rPr>
        <w:t xml:space="preserve"> at 31</w:t>
      </w:r>
      <w:r w:rsidRPr="00956074">
        <w:rPr>
          <w:rFonts w:ascii="Arial" w:hAnsi="Arial" w:cs="Arial"/>
          <w:vertAlign w:val="superscript"/>
        </w:rPr>
        <w:t>st</w:t>
      </w:r>
      <w:r w:rsidRPr="00956074">
        <w:rPr>
          <w:rFonts w:ascii="Arial" w:hAnsi="Arial" w:cs="Arial"/>
        </w:rPr>
        <w:t xml:space="preserve"> March 2012 as 16.8% of pensionable pay</w:t>
      </w:r>
      <w:r w:rsidR="006972CD">
        <w:rPr>
          <w:rFonts w:ascii="Arial" w:hAnsi="Arial" w:cs="Arial"/>
        </w:rPr>
        <w:t>.</w:t>
      </w:r>
    </w:p>
    <w:p w14:paraId="3834987C" w14:textId="77777777" w:rsidR="00956074" w:rsidRPr="00956074" w:rsidRDefault="00956074" w:rsidP="00956074">
      <w:pPr>
        <w:ind w:left="567" w:hanging="567"/>
        <w:jc w:val="both"/>
        <w:rPr>
          <w:rFonts w:ascii="Arial" w:hAnsi="Arial" w:cs="Arial"/>
        </w:rPr>
      </w:pPr>
    </w:p>
    <w:p w14:paraId="54CAA0E4" w14:textId="77777777" w:rsidR="00956074" w:rsidRPr="00956074" w:rsidRDefault="00956074" w:rsidP="00956074">
      <w:pPr>
        <w:ind w:left="567" w:hanging="567"/>
        <w:jc w:val="both"/>
        <w:rPr>
          <w:rFonts w:ascii="Arial" w:hAnsi="Arial" w:cs="Arial"/>
        </w:rPr>
      </w:pPr>
      <w:r w:rsidRPr="00956074">
        <w:rPr>
          <w:rFonts w:ascii="Arial" w:hAnsi="Arial" w:cs="Arial"/>
        </w:rPr>
        <w:t xml:space="preserve">15. </w:t>
      </w:r>
      <w:r w:rsidRPr="00956074">
        <w:rPr>
          <w:rFonts w:ascii="Arial" w:hAnsi="Arial" w:cs="Arial"/>
        </w:rPr>
        <w:tab/>
        <w:t>The average employer contribution rate was set by the valuation as 17.6% of pensionable pay.</w:t>
      </w:r>
    </w:p>
    <w:p w14:paraId="7C8B2E7B" w14:textId="77777777" w:rsidR="00956074" w:rsidRPr="00956074" w:rsidRDefault="00956074" w:rsidP="00956074">
      <w:pPr>
        <w:ind w:left="567" w:hanging="567"/>
        <w:jc w:val="both"/>
        <w:rPr>
          <w:rFonts w:ascii="Arial" w:hAnsi="Arial" w:cs="Arial"/>
        </w:rPr>
      </w:pPr>
    </w:p>
    <w:p w14:paraId="028314DB" w14:textId="77777777" w:rsidR="00956074" w:rsidRPr="00956074" w:rsidRDefault="00956074" w:rsidP="00956074">
      <w:pPr>
        <w:ind w:left="567" w:hanging="567"/>
        <w:jc w:val="both"/>
        <w:rPr>
          <w:rFonts w:ascii="Arial" w:hAnsi="Arial" w:cs="Arial"/>
        </w:rPr>
      </w:pPr>
      <w:r w:rsidRPr="00956074">
        <w:rPr>
          <w:rFonts w:ascii="Arial" w:hAnsi="Arial" w:cs="Arial"/>
        </w:rPr>
        <w:t>16.</w:t>
      </w:r>
      <w:r w:rsidRPr="00956074">
        <w:rPr>
          <w:rFonts w:ascii="Arial" w:hAnsi="Arial" w:cs="Arial"/>
        </w:rPr>
        <w:tab/>
        <w:t>The employer contribution rate will be reassessed at the next actuarial valuation to be carried out at 31st March 2016, and the next revision to the employer contribution rate is expected to take effect from 1 April 2019.</w:t>
      </w:r>
    </w:p>
    <w:p w14:paraId="79C3C5E2" w14:textId="77777777" w:rsidR="00956074" w:rsidRPr="00956074" w:rsidRDefault="00956074" w:rsidP="00956074">
      <w:pPr>
        <w:ind w:left="567" w:hanging="567"/>
        <w:jc w:val="both"/>
        <w:rPr>
          <w:rFonts w:ascii="Arial" w:hAnsi="Arial" w:cs="Arial"/>
        </w:rPr>
      </w:pPr>
    </w:p>
    <w:p w14:paraId="668B7560" w14:textId="77777777" w:rsidR="00956074" w:rsidRPr="00956074" w:rsidRDefault="00956074" w:rsidP="00956074">
      <w:pPr>
        <w:ind w:left="567" w:hanging="567"/>
        <w:jc w:val="both"/>
        <w:rPr>
          <w:rFonts w:ascii="Arial" w:hAnsi="Arial" w:cs="Arial"/>
        </w:rPr>
      </w:pPr>
      <w:r w:rsidRPr="00956074">
        <w:rPr>
          <w:rFonts w:ascii="Arial" w:hAnsi="Arial" w:cs="Arial"/>
        </w:rPr>
        <w:t>17.</w:t>
      </w:r>
      <w:r w:rsidRPr="00956074">
        <w:rPr>
          <w:rFonts w:ascii="Arial" w:hAnsi="Arial" w:cs="Arial"/>
        </w:rPr>
        <w:tab/>
        <w:t>GAD have requested valuation data from FRAs to be supplied by 12</w:t>
      </w:r>
      <w:r w:rsidRPr="00956074">
        <w:rPr>
          <w:rFonts w:ascii="Arial" w:hAnsi="Arial" w:cs="Arial"/>
          <w:vertAlign w:val="superscript"/>
        </w:rPr>
        <w:t>th</w:t>
      </w:r>
      <w:r w:rsidRPr="00956074">
        <w:rPr>
          <w:rFonts w:ascii="Arial" w:hAnsi="Arial" w:cs="Arial"/>
        </w:rPr>
        <w:t xml:space="preserve"> August 2016.</w:t>
      </w:r>
    </w:p>
    <w:p w14:paraId="0F22C19D" w14:textId="77777777" w:rsidR="00956074" w:rsidRPr="00956074" w:rsidRDefault="00956074" w:rsidP="00956074">
      <w:pPr>
        <w:ind w:left="567" w:hanging="567"/>
        <w:jc w:val="both"/>
        <w:rPr>
          <w:rFonts w:ascii="Arial" w:hAnsi="Arial" w:cs="Arial"/>
        </w:rPr>
      </w:pPr>
    </w:p>
    <w:p w14:paraId="436A606D" w14:textId="77777777" w:rsidR="00956074" w:rsidRPr="00956074" w:rsidRDefault="00956074" w:rsidP="00956074">
      <w:pPr>
        <w:ind w:left="567" w:hanging="567"/>
        <w:jc w:val="both"/>
        <w:rPr>
          <w:rFonts w:ascii="Arial" w:hAnsi="Arial" w:cs="Arial"/>
        </w:rPr>
      </w:pPr>
      <w:r w:rsidRPr="00956074">
        <w:rPr>
          <w:rFonts w:ascii="Arial" w:hAnsi="Arial" w:cs="Arial"/>
        </w:rPr>
        <w:t>18.</w:t>
      </w:r>
      <w:r w:rsidRPr="00956074">
        <w:rPr>
          <w:rFonts w:ascii="Arial" w:hAnsi="Arial" w:cs="Arial"/>
        </w:rPr>
        <w:tab/>
        <w:t>This is a very tight timeframe for employers to provide year end data to their administrators in order to run year end processes (the first time for the 2015 scheme) and run the valuation extracts and reports.</w:t>
      </w:r>
    </w:p>
    <w:p w14:paraId="63021EDF" w14:textId="77777777" w:rsidR="00956074" w:rsidRPr="00956074" w:rsidRDefault="00956074" w:rsidP="00956074">
      <w:pPr>
        <w:ind w:left="567" w:hanging="567"/>
        <w:jc w:val="both"/>
        <w:rPr>
          <w:rFonts w:ascii="Arial" w:hAnsi="Arial" w:cs="Arial"/>
        </w:rPr>
      </w:pPr>
    </w:p>
    <w:p w14:paraId="636732B7" w14:textId="77777777" w:rsidR="00956074" w:rsidRPr="00956074" w:rsidRDefault="00956074" w:rsidP="00956074">
      <w:pPr>
        <w:ind w:left="567" w:hanging="567"/>
        <w:jc w:val="both"/>
        <w:rPr>
          <w:rFonts w:ascii="Arial" w:hAnsi="Arial" w:cs="Arial"/>
          <w:b/>
          <w:color w:val="000000"/>
          <w:lang w:val="en-US"/>
        </w:rPr>
      </w:pPr>
      <w:r w:rsidRPr="00956074">
        <w:rPr>
          <w:rFonts w:ascii="Arial" w:hAnsi="Arial" w:cs="Arial"/>
          <w:b/>
          <w:color w:val="000000"/>
          <w:lang w:val="en-US"/>
        </w:rPr>
        <w:t>Annual Benefit Statements</w:t>
      </w:r>
    </w:p>
    <w:p w14:paraId="0911914B" w14:textId="77777777" w:rsidR="00956074" w:rsidRPr="00956074" w:rsidRDefault="00956074" w:rsidP="00956074">
      <w:pPr>
        <w:ind w:left="567" w:hanging="567"/>
        <w:jc w:val="both"/>
        <w:rPr>
          <w:rFonts w:ascii="Arial" w:hAnsi="Arial" w:cs="Arial"/>
        </w:rPr>
      </w:pPr>
    </w:p>
    <w:p w14:paraId="01FF9290" w14:textId="77777777" w:rsidR="00956074" w:rsidRPr="00956074" w:rsidRDefault="00956074" w:rsidP="00956074">
      <w:pPr>
        <w:autoSpaceDE w:val="0"/>
        <w:autoSpaceDN w:val="0"/>
        <w:adjustRightInd w:val="0"/>
        <w:ind w:left="567" w:hanging="567"/>
        <w:rPr>
          <w:rFonts w:ascii="Arial" w:hAnsi="Arial" w:cs="Arial"/>
        </w:rPr>
      </w:pPr>
      <w:r w:rsidRPr="00956074">
        <w:rPr>
          <w:rFonts w:ascii="Arial" w:hAnsi="Arial" w:cs="Arial"/>
          <w:color w:val="000000"/>
          <w:sz w:val="24"/>
          <w:szCs w:val="24"/>
          <w:lang w:val="en-US"/>
        </w:rPr>
        <w:t>19.</w:t>
      </w:r>
      <w:r w:rsidRPr="00956074">
        <w:rPr>
          <w:rFonts w:ascii="Arial" w:hAnsi="Arial" w:cs="Arial"/>
          <w:color w:val="000000"/>
          <w:sz w:val="24"/>
          <w:szCs w:val="24"/>
          <w:lang w:val="en-US"/>
        </w:rPr>
        <w:tab/>
      </w:r>
      <w:r w:rsidRPr="00956074">
        <w:rPr>
          <w:rFonts w:ascii="Arial" w:hAnsi="Arial" w:cs="Arial"/>
        </w:rPr>
        <w:t xml:space="preserve">Under Section 14 of the Public Sector Pensions Act 2013 Act, Scheme Managers must provide an Annual Benefit Statement (ABS) to all active members by 31st August 2016.  </w:t>
      </w:r>
    </w:p>
    <w:p w14:paraId="44A64726" w14:textId="77777777" w:rsidR="00956074" w:rsidRPr="00956074" w:rsidRDefault="00956074" w:rsidP="00956074">
      <w:pPr>
        <w:autoSpaceDE w:val="0"/>
        <w:autoSpaceDN w:val="0"/>
        <w:adjustRightInd w:val="0"/>
        <w:ind w:left="567" w:hanging="567"/>
        <w:rPr>
          <w:rFonts w:ascii="Arial" w:hAnsi="Arial" w:cs="Arial"/>
        </w:rPr>
      </w:pPr>
    </w:p>
    <w:p w14:paraId="3A04566C" w14:textId="77777777" w:rsidR="00956074" w:rsidRPr="00956074" w:rsidRDefault="00956074" w:rsidP="00956074">
      <w:pPr>
        <w:autoSpaceDE w:val="0"/>
        <w:autoSpaceDN w:val="0"/>
        <w:adjustRightInd w:val="0"/>
        <w:ind w:left="567" w:hanging="567"/>
        <w:rPr>
          <w:rFonts w:ascii="Arial" w:hAnsi="Arial" w:cs="Arial"/>
        </w:rPr>
      </w:pPr>
      <w:r w:rsidRPr="00956074">
        <w:rPr>
          <w:rFonts w:ascii="Arial" w:hAnsi="Arial" w:cs="Arial"/>
        </w:rPr>
        <w:t>20.</w:t>
      </w:r>
      <w:r w:rsidRPr="00956074">
        <w:rPr>
          <w:rFonts w:ascii="Arial" w:hAnsi="Arial" w:cs="Arial"/>
        </w:rPr>
        <w:tab/>
        <w:t>This applies to both the new 2015 pension scheme and to the connected schemes (1992 and 2006)</w:t>
      </w:r>
    </w:p>
    <w:p w14:paraId="13F05906" w14:textId="77777777" w:rsidR="00174416" w:rsidRPr="00956074" w:rsidRDefault="00174416" w:rsidP="00956074">
      <w:pPr>
        <w:autoSpaceDE w:val="0"/>
        <w:autoSpaceDN w:val="0"/>
        <w:adjustRightInd w:val="0"/>
        <w:rPr>
          <w:rFonts w:ascii="Arial" w:hAnsi="Arial" w:cs="Arial"/>
        </w:rPr>
      </w:pPr>
    </w:p>
    <w:p w14:paraId="2DEEA00D" w14:textId="77777777" w:rsidR="00956074" w:rsidRPr="00956074" w:rsidRDefault="00956074" w:rsidP="00956074">
      <w:pPr>
        <w:autoSpaceDE w:val="0"/>
        <w:autoSpaceDN w:val="0"/>
        <w:adjustRightInd w:val="0"/>
        <w:ind w:left="567" w:hanging="567"/>
        <w:rPr>
          <w:rFonts w:ascii="Arial" w:hAnsi="Arial" w:cs="Arial"/>
        </w:rPr>
      </w:pPr>
      <w:r w:rsidRPr="00956074">
        <w:rPr>
          <w:rFonts w:ascii="Arial" w:hAnsi="Arial" w:cs="Arial"/>
        </w:rPr>
        <w:t>21.</w:t>
      </w:r>
      <w:r w:rsidRPr="00956074">
        <w:rPr>
          <w:rFonts w:ascii="Arial" w:hAnsi="Arial" w:cs="Arial"/>
        </w:rPr>
        <w:tab/>
        <w:t xml:space="preserve">This means that with 4 different categories of pension scheme (1992, 2006 standard and special members and the 2015 scheme) and different categories of protection within each </w:t>
      </w:r>
      <w:r w:rsidRPr="00956074">
        <w:rPr>
          <w:rFonts w:ascii="Arial" w:hAnsi="Arial" w:cs="Arial"/>
        </w:rPr>
        <w:lastRenderedPageBreak/>
        <w:t>scheme (protected, tapered and unprotected) there are at least 10 different types of members within the Firefighters Pension Schemes.</w:t>
      </w:r>
    </w:p>
    <w:p w14:paraId="367EE0A6" w14:textId="77777777" w:rsidR="00956074" w:rsidRPr="00956074" w:rsidRDefault="00956074" w:rsidP="00956074">
      <w:pPr>
        <w:autoSpaceDE w:val="0"/>
        <w:autoSpaceDN w:val="0"/>
        <w:adjustRightInd w:val="0"/>
        <w:ind w:left="567" w:hanging="567"/>
        <w:rPr>
          <w:rFonts w:ascii="Arial" w:hAnsi="Arial" w:cs="Arial"/>
        </w:rPr>
      </w:pPr>
    </w:p>
    <w:p w14:paraId="3C7D168C" w14:textId="77777777" w:rsidR="00956074" w:rsidRPr="00956074" w:rsidRDefault="00956074" w:rsidP="00956074">
      <w:pPr>
        <w:autoSpaceDE w:val="0"/>
        <w:autoSpaceDN w:val="0"/>
        <w:adjustRightInd w:val="0"/>
        <w:ind w:left="567" w:hanging="567"/>
        <w:rPr>
          <w:rFonts w:ascii="Arial" w:hAnsi="Arial" w:cs="Arial"/>
        </w:rPr>
      </w:pPr>
      <w:r w:rsidRPr="00956074">
        <w:rPr>
          <w:rFonts w:ascii="Arial" w:hAnsi="Arial" w:cs="Arial"/>
        </w:rPr>
        <w:t>22.</w:t>
      </w:r>
      <w:r w:rsidRPr="00956074">
        <w:rPr>
          <w:rFonts w:ascii="Arial" w:hAnsi="Arial" w:cs="Arial"/>
        </w:rPr>
        <w:tab/>
        <w:t>The responsibility for meeting these deadlines rests with the Scheme Manager (The Fire Authority) not with the outsourced pension provider.</w:t>
      </w:r>
    </w:p>
    <w:p w14:paraId="25D6D553" w14:textId="77777777" w:rsidR="00956074" w:rsidRPr="00956074" w:rsidRDefault="00956074" w:rsidP="00956074">
      <w:pPr>
        <w:ind w:left="567" w:hanging="567"/>
        <w:jc w:val="both"/>
        <w:rPr>
          <w:rFonts w:ascii="Arial" w:hAnsi="Arial" w:cs="Arial"/>
        </w:rPr>
      </w:pPr>
    </w:p>
    <w:p w14:paraId="2C208BC3" w14:textId="77777777" w:rsidR="009B6B48" w:rsidRPr="00B13A68" w:rsidRDefault="009B6B48" w:rsidP="009B6B48">
      <w:pPr>
        <w:pStyle w:val="ListParagraph"/>
        <w:ind w:left="0"/>
        <w:jc w:val="both"/>
        <w:rPr>
          <w:rFonts w:ascii="Arial" w:hAnsi="Arial" w:cs="Arial"/>
          <w:b/>
        </w:rPr>
      </w:pPr>
      <w:r w:rsidRPr="00B13A68">
        <w:rPr>
          <w:rFonts w:ascii="Arial" w:hAnsi="Arial" w:cs="Arial"/>
          <w:b/>
        </w:rPr>
        <w:t xml:space="preserve">NATIONAL JOINT COUNCIL FOR LOCAL AUTHORITY FIRE AND RESCUE SERVICES  </w:t>
      </w:r>
    </w:p>
    <w:p w14:paraId="779E8550" w14:textId="77777777" w:rsidR="009B6B48" w:rsidRPr="00B13A68" w:rsidRDefault="009B6B48" w:rsidP="009B6B48">
      <w:pPr>
        <w:pStyle w:val="ListParagraph"/>
        <w:ind w:left="567" w:hanging="567"/>
        <w:jc w:val="both"/>
        <w:rPr>
          <w:rFonts w:ascii="Arial" w:hAnsi="Arial" w:cs="Arial"/>
          <w:b/>
        </w:rPr>
      </w:pPr>
    </w:p>
    <w:p w14:paraId="176D4739" w14:textId="77777777" w:rsidR="009B6B48" w:rsidRPr="00B13A68" w:rsidRDefault="009B6B48" w:rsidP="009B6B48">
      <w:pPr>
        <w:pStyle w:val="ListParagraph"/>
        <w:ind w:left="567" w:hanging="567"/>
        <w:jc w:val="both"/>
        <w:rPr>
          <w:rFonts w:ascii="Arial" w:hAnsi="Arial" w:cs="Arial"/>
          <w:b/>
        </w:rPr>
      </w:pPr>
      <w:r w:rsidRPr="00B13A68">
        <w:rPr>
          <w:rFonts w:ascii="Arial" w:hAnsi="Arial" w:cs="Arial"/>
          <w:b/>
        </w:rPr>
        <w:t xml:space="preserve">Pay, terms and conditions </w:t>
      </w:r>
    </w:p>
    <w:p w14:paraId="5652249B" w14:textId="77777777" w:rsidR="009B6B48" w:rsidRPr="00B13A68" w:rsidRDefault="009B6B48" w:rsidP="009B6B48">
      <w:pPr>
        <w:pStyle w:val="ListParagraph"/>
        <w:ind w:left="567" w:hanging="567"/>
        <w:jc w:val="both"/>
        <w:rPr>
          <w:rFonts w:ascii="Arial" w:hAnsi="Arial" w:cs="Arial"/>
        </w:rPr>
      </w:pPr>
    </w:p>
    <w:p w14:paraId="2853326A" w14:textId="68480351" w:rsidR="009B6B48" w:rsidRPr="00B13A68" w:rsidRDefault="00956074" w:rsidP="009B6B48">
      <w:pPr>
        <w:pStyle w:val="ListParagraph"/>
        <w:ind w:left="567" w:hanging="567"/>
        <w:jc w:val="both"/>
        <w:rPr>
          <w:rFonts w:ascii="Arial" w:hAnsi="Arial" w:cs="Arial"/>
        </w:rPr>
      </w:pPr>
      <w:r>
        <w:rPr>
          <w:rFonts w:ascii="Arial" w:hAnsi="Arial" w:cs="Arial"/>
        </w:rPr>
        <w:t>2</w:t>
      </w:r>
      <w:r w:rsidR="002814CF" w:rsidRPr="00B13A68">
        <w:rPr>
          <w:rFonts w:ascii="Arial" w:hAnsi="Arial" w:cs="Arial"/>
        </w:rPr>
        <w:t>3</w:t>
      </w:r>
      <w:r w:rsidR="009B6B48" w:rsidRPr="00B13A68">
        <w:rPr>
          <w:rFonts w:ascii="Arial" w:hAnsi="Arial" w:cs="Arial"/>
        </w:rPr>
        <w:t>.</w:t>
      </w:r>
      <w:r w:rsidR="009B6B48" w:rsidRPr="00B13A68">
        <w:rPr>
          <w:rFonts w:ascii="Arial" w:hAnsi="Arial" w:cs="Arial"/>
        </w:rPr>
        <w:tab/>
        <w:t>Members will recall that the NJC is committed to working jointly together on changes identified by each Side to ensure that there is a pay framework alongside terms and conditions in the fire and rescue service which reflect the responsibilities of, and current and future demands on, the service and the profession.</w:t>
      </w:r>
    </w:p>
    <w:p w14:paraId="1AC1D9C3" w14:textId="77777777" w:rsidR="009B6B48" w:rsidRPr="00B13A68" w:rsidRDefault="009B6B48" w:rsidP="009B6B48">
      <w:pPr>
        <w:pStyle w:val="ListParagraph"/>
        <w:ind w:left="567" w:hanging="567"/>
        <w:jc w:val="both"/>
        <w:rPr>
          <w:rFonts w:ascii="Arial" w:hAnsi="Arial" w:cs="Arial"/>
        </w:rPr>
      </w:pPr>
    </w:p>
    <w:p w14:paraId="2FFB1E78" w14:textId="47442A85" w:rsidR="009B6B48" w:rsidRPr="00B13A68" w:rsidRDefault="00956074" w:rsidP="00572789">
      <w:pPr>
        <w:pStyle w:val="ListParagraph"/>
        <w:ind w:left="567" w:hanging="567"/>
        <w:jc w:val="both"/>
        <w:rPr>
          <w:rFonts w:ascii="Arial" w:hAnsi="Arial" w:cs="Arial"/>
        </w:rPr>
      </w:pPr>
      <w:r>
        <w:rPr>
          <w:rFonts w:ascii="Arial" w:hAnsi="Arial" w:cs="Arial"/>
        </w:rPr>
        <w:t>2</w:t>
      </w:r>
      <w:r w:rsidR="00572789" w:rsidRPr="00B13A68">
        <w:rPr>
          <w:rFonts w:ascii="Arial" w:hAnsi="Arial" w:cs="Arial"/>
        </w:rPr>
        <w:t>4.</w:t>
      </w:r>
      <w:r w:rsidR="00572789" w:rsidRPr="00B13A68">
        <w:rPr>
          <w:rFonts w:ascii="Arial" w:hAnsi="Arial" w:cs="Arial"/>
        </w:rPr>
        <w:tab/>
        <w:t>S</w:t>
      </w:r>
      <w:r w:rsidR="009B6B48" w:rsidRPr="00B13A68">
        <w:rPr>
          <w:rFonts w:ascii="Arial" w:hAnsi="Arial" w:cs="Arial"/>
        </w:rPr>
        <w:t xml:space="preserve">ubstantial work has </w:t>
      </w:r>
      <w:r w:rsidR="00FB4BCB">
        <w:rPr>
          <w:rFonts w:ascii="Arial" w:hAnsi="Arial" w:cs="Arial"/>
        </w:rPr>
        <w:t xml:space="preserve">already </w:t>
      </w:r>
      <w:r w:rsidR="009B6B48" w:rsidRPr="00B13A68">
        <w:rPr>
          <w:rFonts w:ascii="Arial" w:hAnsi="Arial" w:cs="Arial"/>
        </w:rPr>
        <w:t>been undertaken</w:t>
      </w:r>
      <w:r w:rsidR="00572789" w:rsidRPr="00B13A68">
        <w:rPr>
          <w:rFonts w:ascii="Arial" w:hAnsi="Arial" w:cs="Arial"/>
        </w:rPr>
        <w:t xml:space="preserve">, and </w:t>
      </w:r>
      <w:r w:rsidR="00FB4BCB">
        <w:rPr>
          <w:rFonts w:ascii="Arial" w:hAnsi="Arial" w:cs="Arial"/>
        </w:rPr>
        <w:t xml:space="preserve">is </w:t>
      </w:r>
      <w:r w:rsidR="00572789" w:rsidRPr="00B13A68">
        <w:rPr>
          <w:rFonts w:ascii="Arial" w:hAnsi="Arial" w:cs="Arial"/>
        </w:rPr>
        <w:t>continu</w:t>
      </w:r>
      <w:r w:rsidR="00FB4BCB">
        <w:rPr>
          <w:rFonts w:ascii="Arial" w:hAnsi="Arial" w:cs="Arial"/>
        </w:rPr>
        <w:t>ing</w:t>
      </w:r>
      <w:r w:rsidR="00572789" w:rsidRPr="00B13A68">
        <w:rPr>
          <w:rFonts w:ascii="Arial" w:hAnsi="Arial" w:cs="Arial"/>
        </w:rPr>
        <w:t>, cover</w:t>
      </w:r>
      <w:r w:rsidR="00980682">
        <w:rPr>
          <w:rFonts w:ascii="Arial" w:hAnsi="Arial" w:cs="Arial"/>
        </w:rPr>
        <w:t>ing</w:t>
      </w:r>
      <w:r w:rsidR="00572789" w:rsidRPr="00B13A68">
        <w:rPr>
          <w:rFonts w:ascii="Arial" w:hAnsi="Arial" w:cs="Arial"/>
        </w:rPr>
        <w:t xml:space="preserve"> areas such as environmental challenges, emergency medical response, youth and other social engagement, inspection and enforcement</w:t>
      </w:r>
      <w:r w:rsidR="00980682">
        <w:rPr>
          <w:rFonts w:ascii="Arial" w:hAnsi="Arial" w:cs="Arial"/>
        </w:rPr>
        <w:t>,</w:t>
      </w:r>
      <w:r w:rsidR="00572789" w:rsidRPr="00B13A68">
        <w:rPr>
          <w:rFonts w:ascii="Arial" w:hAnsi="Arial" w:cs="Arial"/>
        </w:rPr>
        <w:t xml:space="preserve"> and multi-agency emergency response. </w:t>
      </w:r>
    </w:p>
    <w:p w14:paraId="45FF21F5" w14:textId="77777777" w:rsidR="00572789" w:rsidRPr="00B13A68" w:rsidRDefault="00572789" w:rsidP="00572789">
      <w:pPr>
        <w:pStyle w:val="ListParagraph"/>
        <w:ind w:left="567" w:hanging="567"/>
        <w:jc w:val="both"/>
        <w:rPr>
          <w:rFonts w:ascii="Arial" w:hAnsi="Arial" w:cs="Arial"/>
        </w:rPr>
      </w:pPr>
    </w:p>
    <w:p w14:paraId="3990C86F" w14:textId="02D575B9" w:rsidR="00270F35" w:rsidRPr="00B13A68" w:rsidRDefault="00956074" w:rsidP="009B6B48">
      <w:pPr>
        <w:pStyle w:val="ListParagraph"/>
        <w:ind w:left="567" w:hanging="567"/>
        <w:jc w:val="both"/>
        <w:rPr>
          <w:rFonts w:ascii="Arial" w:hAnsi="Arial" w:cs="Arial"/>
        </w:rPr>
      </w:pPr>
      <w:r>
        <w:rPr>
          <w:rFonts w:ascii="Arial" w:hAnsi="Arial" w:cs="Arial"/>
        </w:rPr>
        <w:t>2</w:t>
      </w:r>
      <w:r w:rsidR="00270F35" w:rsidRPr="00B13A68">
        <w:rPr>
          <w:rFonts w:ascii="Arial" w:hAnsi="Arial" w:cs="Arial"/>
        </w:rPr>
        <w:t>5</w:t>
      </w:r>
      <w:r w:rsidR="009B6B48" w:rsidRPr="00B13A68">
        <w:rPr>
          <w:rFonts w:ascii="Arial" w:hAnsi="Arial" w:cs="Arial"/>
        </w:rPr>
        <w:t>.</w:t>
      </w:r>
      <w:r w:rsidR="009B6B48" w:rsidRPr="00B13A68">
        <w:rPr>
          <w:rFonts w:ascii="Arial" w:hAnsi="Arial" w:cs="Arial"/>
        </w:rPr>
        <w:tab/>
      </w:r>
      <w:r w:rsidR="00270F35" w:rsidRPr="00B13A68">
        <w:rPr>
          <w:rFonts w:ascii="Arial" w:hAnsi="Arial" w:cs="Arial"/>
        </w:rPr>
        <w:t xml:space="preserve">As part of this work </w:t>
      </w:r>
      <w:r w:rsidR="00D45518" w:rsidRPr="00B13A68">
        <w:rPr>
          <w:rFonts w:ascii="Arial" w:hAnsi="Arial" w:cs="Arial"/>
        </w:rPr>
        <w:t xml:space="preserve">NJC </w:t>
      </w:r>
      <w:r w:rsidR="00270F35" w:rsidRPr="00B13A68">
        <w:rPr>
          <w:rFonts w:ascii="Arial" w:hAnsi="Arial" w:cs="Arial"/>
        </w:rPr>
        <w:t>m</w:t>
      </w:r>
      <w:r w:rsidR="009B6B48" w:rsidRPr="00B13A68">
        <w:rPr>
          <w:rFonts w:ascii="Arial" w:hAnsi="Arial" w:cs="Arial"/>
        </w:rPr>
        <w:t xml:space="preserve">embers agreed that FRAs would be able to submit expressions of interest to the Joint Secretaries to carry out trials arising from the work of the </w:t>
      </w:r>
      <w:r w:rsidR="00270F35" w:rsidRPr="00B13A68">
        <w:rPr>
          <w:rFonts w:ascii="Arial" w:hAnsi="Arial" w:cs="Arial"/>
        </w:rPr>
        <w:t>emergency medical r</w:t>
      </w:r>
      <w:r w:rsidR="009B6B48" w:rsidRPr="00B13A68">
        <w:rPr>
          <w:rFonts w:ascii="Arial" w:hAnsi="Arial" w:cs="Arial"/>
        </w:rPr>
        <w:t xml:space="preserve">esponse </w:t>
      </w:r>
      <w:proofErr w:type="spellStart"/>
      <w:r w:rsidR="009B6B48" w:rsidRPr="00B13A68">
        <w:rPr>
          <w:rFonts w:ascii="Arial" w:hAnsi="Arial" w:cs="Arial"/>
        </w:rPr>
        <w:t>workstream</w:t>
      </w:r>
      <w:proofErr w:type="spellEnd"/>
      <w:r w:rsidR="00270F35" w:rsidRPr="00B13A68">
        <w:rPr>
          <w:rFonts w:ascii="Arial" w:hAnsi="Arial" w:cs="Arial"/>
        </w:rPr>
        <w:t>,</w:t>
      </w:r>
      <w:r w:rsidR="009B6B48" w:rsidRPr="00B13A68">
        <w:rPr>
          <w:rFonts w:ascii="Arial" w:hAnsi="Arial" w:cs="Arial"/>
        </w:rPr>
        <w:t xml:space="preserve"> which could focus on co-responding and/or wider </w:t>
      </w:r>
      <w:r w:rsidR="00980682">
        <w:rPr>
          <w:rFonts w:ascii="Arial" w:hAnsi="Arial" w:cs="Arial"/>
        </w:rPr>
        <w:t xml:space="preserve">health-related </w:t>
      </w:r>
      <w:r w:rsidR="009B6B48" w:rsidRPr="00B13A68">
        <w:rPr>
          <w:rFonts w:ascii="Arial" w:hAnsi="Arial" w:cs="Arial"/>
        </w:rPr>
        <w:t xml:space="preserve">work. Importantly the matter of the firefighter rolemap has been set aside in order to facilitate the trials and agreement reached that such work will be jointly regarded as part of the core job for the duration of </w:t>
      </w:r>
      <w:r w:rsidR="00980682">
        <w:rPr>
          <w:rFonts w:ascii="Arial" w:hAnsi="Arial" w:cs="Arial"/>
        </w:rPr>
        <w:t>the trial. Therefore an FRA did</w:t>
      </w:r>
      <w:r w:rsidR="009B6B48" w:rsidRPr="00B13A68">
        <w:rPr>
          <w:rFonts w:ascii="Arial" w:hAnsi="Arial" w:cs="Arial"/>
        </w:rPr>
        <w:t xml:space="preserve"> not need to rely upon volunteers in order to run a trial. </w:t>
      </w:r>
    </w:p>
    <w:p w14:paraId="1FDFFAF6" w14:textId="77777777" w:rsidR="00270F35" w:rsidRPr="00B13A68" w:rsidRDefault="00270F35" w:rsidP="009B6B48">
      <w:pPr>
        <w:pStyle w:val="ListParagraph"/>
        <w:ind w:left="567" w:hanging="567"/>
        <w:jc w:val="both"/>
        <w:rPr>
          <w:rFonts w:ascii="Arial" w:hAnsi="Arial" w:cs="Arial"/>
        </w:rPr>
      </w:pPr>
    </w:p>
    <w:p w14:paraId="6FFABED1" w14:textId="2548004F" w:rsidR="00BE0011" w:rsidRPr="00B13A68" w:rsidRDefault="00956074" w:rsidP="009D0CCB">
      <w:pPr>
        <w:pStyle w:val="ListParagraph"/>
        <w:ind w:left="567" w:hanging="567"/>
        <w:jc w:val="both"/>
        <w:rPr>
          <w:rFonts w:ascii="Arial" w:hAnsi="Arial" w:cs="Arial"/>
        </w:rPr>
      </w:pPr>
      <w:r>
        <w:rPr>
          <w:rFonts w:ascii="Arial" w:hAnsi="Arial" w:cs="Arial"/>
        </w:rPr>
        <w:t>2</w:t>
      </w:r>
      <w:r w:rsidR="00270F35" w:rsidRPr="00B13A68">
        <w:rPr>
          <w:rFonts w:ascii="Arial" w:hAnsi="Arial" w:cs="Arial"/>
        </w:rPr>
        <w:t>6.</w:t>
      </w:r>
      <w:r w:rsidR="00270F35" w:rsidRPr="00B13A68">
        <w:rPr>
          <w:rFonts w:ascii="Arial" w:hAnsi="Arial" w:cs="Arial"/>
        </w:rPr>
        <w:tab/>
      </w:r>
      <w:r w:rsidR="009B6B48" w:rsidRPr="00B13A68">
        <w:rPr>
          <w:rFonts w:ascii="Arial" w:hAnsi="Arial" w:cs="Arial"/>
        </w:rPr>
        <w:t xml:space="preserve">At the time of writing, </w:t>
      </w:r>
      <w:r w:rsidR="00270F35" w:rsidRPr="00B13A68">
        <w:rPr>
          <w:rFonts w:ascii="Arial" w:hAnsi="Arial" w:cs="Arial"/>
        </w:rPr>
        <w:t xml:space="preserve">trials in thirty one services </w:t>
      </w:r>
      <w:r w:rsidR="00BE0011" w:rsidRPr="00B13A68">
        <w:rPr>
          <w:rFonts w:ascii="Arial" w:hAnsi="Arial" w:cs="Arial"/>
        </w:rPr>
        <w:t>have been approved:</w:t>
      </w:r>
    </w:p>
    <w:p w14:paraId="0D489097" w14:textId="77777777" w:rsidR="00BE0011" w:rsidRPr="00B13A68" w:rsidRDefault="00BE0011" w:rsidP="009D0CCB">
      <w:pPr>
        <w:pStyle w:val="ListParagraph"/>
        <w:ind w:left="567" w:hanging="567"/>
        <w:jc w:val="both"/>
        <w:rPr>
          <w:rFonts w:ascii="Arial" w:hAnsi="Arial" w:cs="Arial"/>
        </w:rPr>
      </w:pPr>
      <w:r w:rsidRPr="00B13A68">
        <w:rPr>
          <w:rFonts w:ascii="Arial" w:hAnsi="Arial" w:cs="Arial"/>
        </w:rPr>
        <w:tab/>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3906"/>
      </w:tblGrid>
      <w:tr w:rsidR="00BE0011" w:rsidRPr="00B13A68" w14:paraId="0EAA9A6E" w14:textId="77777777" w:rsidTr="00592441">
        <w:tc>
          <w:tcPr>
            <w:tcW w:w="3833" w:type="dxa"/>
          </w:tcPr>
          <w:p w14:paraId="33DFA5D5" w14:textId="77777777" w:rsidR="00BE0011" w:rsidRPr="00B13A68" w:rsidRDefault="00BE0011" w:rsidP="00BE0011">
            <w:pPr>
              <w:jc w:val="both"/>
              <w:rPr>
                <w:rFonts w:ascii="Arial" w:hAnsi="Arial" w:cs="Arial"/>
                <w:lang w:val="en-US"/>
              </w:rPr>
            </w:pPr>
            <w:r w:rsidRPr="00B13A68">
              <w:rPr>
                <w:rFonts w:ascii="Arial" w:hAnsi="Arial" w:cs="Arial"/>
                <w:lang w:val="en-US"/>
              </w:rPr>
              <w:t>Bedfordshire</w:t>
            </w:r>
          </w:p>
        </w:tc>
        <w:tc>
          <w:tcPr>
            <w:tcW w:w="3906" w:type="dxa"/>
          </w:tcPr>
          <w:p w14:paraId="25E99FF7"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 xml:space="preserve">Mid &amp; West Wales </w:t>
            </w:r>
          </w:p>
        </w:tc>
      </w:tr>
      <w:tr w:rsidR="00BE0011" w:rsidRPr="00B13A68" w14:paraId="0ED8BDD4" w14:textId="77777777" w:rsidTr="00592441">
        <w:tc>
          <w:tcPr>
            <w:tcW w:w="3833" w:type="dxa"/>
          </w:tcPr>
          <w:p w14:paraId="41F31D51" w14:textId="77777777" w:rsidR="00BE0011" w:rsidRPr="00B13A68" w:rsidRDefault="00BE0011" w:rsidP="00BE0011">
            <w:pPr>
              <w:jc w:val="both"/>
              <w:rPr>
                <w:rFonts w:ascii="Arial" w:hAnsi="Arial" w:cs="Arial"/>
                <w:lang w:val="en-US"/>
              </w:rPr>
            </w:pPr>
            <w:r w:rsidRPr="00B13A68">
              <w:rPr>
                <w:rFonts w:ascii="Arial" w:hAnsi="Arial" w:cs="Arial"/>
                <w:lang w:val="en-US"/>
              </w:rPr>
              <w:t>Berkshire</w:t>
            </w:r>
          </w:p>
        </w:tc>
        <w:tc>
          <w:tcPr>
            <w:tcW w:w="3906" w:type="dxa"/>
          </w:tcPr>
          <w:p w14:paraId="26B87E79"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Norfolk</w:t>
            </w:r>
          </w:p>
        </w:tc>
      </w:tr>
      <w:tr w:rsidR="00BE0011" w:rsidRPr="00B13A68" w14:paraId="1427C9D7" w14:textId="77777777" w:rsidTr="00592441">
        <w:tc>
          <w:tcPr>
            <w:tcW w:w="3833" w:type="dxa"/>
          </w:tcPr>
          <w:p w14:paraId="2BF727A3" w14:textId="77777777" w:rsidR="00BE0011" w:rsidRPr="00B13A68" w:rsidRDefault="00BE0011" w:rsidP="00BE0011">
            <w:pPr>
              <w:ind w:left="567" w:hanging="567"/>
              <w:jc w:val="both"/>
              <w:rPr>
                <w:rFonts w:ascii="Arial" w:hAnsi="Arial" w:cs="Arial"/>
                <w:lang w:val="en-US"/>
              </w:rPr>
            </w:pPr>
            <w:r w:rsidRPr="00B13A68">
              <w:rPr>
                <w:rFonts w:ascii="Arial" w:hAnsi="Arial" w:cs="Arial"/>
                <w:lang w:val="en-US"/>
              </w:rPr>
              <w:t>Cambridgeshire</w:t>
            </w:r>
          </w:p>
        </w:tc>
        <w:tc>
          <w:tcPr>
            <w:tcW w:w="3906" w:type="dxa"/>
          </w:tcPr>
          <w:p w14:paraId="43B865D7"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North Wales</w:t>
            </w:r>
          </w:p>
        </w:tc>
      </w:tr>
      <w:tr w:rsidR="00BE0011" w:rsidRPr="00B13A68" w14:paraId="0023ECFC" w14:textId="77777777" w:rsidTr="00592441">
        <w:tc>
          <w:tcPr>
            <w:tcW w:w="3833" w:type="dxa"/>
          </w:tcPr>
          <w:p w14:paraId="557703B0" w14:textId="77777777" w:rsidR="00BE0011" w:rsidRPr="00B13A68" w:rsidRDefault="00BE0011" w:rsidP="00BE0011">
            <w:pPr>
              <w:jc w:val="both"/>
              <w:rPr>
                <w:rFonts w:ascii="Arial" w:hAnsi="Arial" w:cs="Arial"/>
                <w:lang w:val="en-US"/>
              </w:rPr>
            </w:pPr>
            <w:r w:rsidRPr="00B13A68">
              <w:rPr>
                <w:rFonts w:ascii="Arial" w:hAnsi="Arial" w:cs="Arial"/>
                <w:lang w:val="en-US"/>
              </w:rPr>
              <w:t>Cleveland</w:t>
            </w:r>
          </w:p>
        </w:tc>
        <w:tc>
          <w:tcPr>
            <w:tcW w:w="3906" w:type="dxa"/>
          </w:tcPr>
          <w:p w14:paraId="51D554D2"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Northumberland</w:t>
            </w:r>
          </w:p>
        </w:tc>
      </w:tr>
      <w:tr w:rsidR="00BE0011" w:rsidRPr="00B13A68" w14:paraId="4D48CE79" w14:textId="77777777" w:rsidTr="00592441">
        <w:tc>
          <w:tcPr>
            <w:tcW w:w="3833" w:type="dxa"/>
          </w:tcPr>
          <w:p w14:paraId="7D473A36"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Derbyshire</w:t>
            </w:r>
          </w:p>
        </w:tc>
        <w:tc>
          <w:tcPr>
            <w:tcW w:w="3906" w:type="dxa"/>
          </w:tcPr>
          <w:p w14:paraId="30913270"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Nottinghamshire</w:t>
            </w:r>
          </w:p>
        </w:tc>
      </w:tr>
      <w:tr w:rsidR="00BE0011" w:rsidRPr="00B13A68" w14:paraId="7567D795" w14:textId="77777777" w:rsidTr="00592441">
        <w:tc>
          <w:tcPr>
            <w:tcW w:w="3833" w:type="dxa"/>
          </w:tcPr>
          <w:p w14:paraId="7D25E559" w14:textId="77777777" w:rsidR="00BE0011" w:rsidRPr="00B13A68" w:rsidRDefault="00BE0011" w:rsidP="00BE0011">
            <w:pPr>
              <w:jc w:val="both"/>
              <w:rPr>
                <w:rFonts w:ascii="Arial" w:hAnsi="Arial" w:cs="Arial"/>
                <w:lang w:val="en-US"/>
              </w:rPr>
            </w:pPr>
            <w:r w:rsidRPr="00B13A68">
              <w:rPr>
                <w:rFonts w:ascii="Arial" w:hAnsi="Arial" w:cs="Arial"/>
                <w:lang w:val="en-US"/>
              </w:rPr>
              <w:t>Dorset and Wiltshire</w:t>
            </w:r>
          </w:p>
        </w:tc>
        <w:tc>
          <w:tcPr>
            <w:tcW w:w="3906" w:type="dxa"/>
          </w:tcPr>
          <w:p w14:paraId="31DC8F07"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 xml:space="preserve">Oxfordshire </w:t>
            </w:r>
          </w:p>
        </w:tc>
      </w:tr>
      <w:tr w:rsidR="00BE0011" w:rsidRPr="00B13A68" w14:paraId="37AD4564" w14:textId="77777777" w:rsidTr="00592441">
        <w:tc>
          <w:tcPr>
            <w:tcW w:w="3833" w:type="dxa"/>
          </w:tcPr>
          <w:p w14:paraId="2BC65961" w14:textId="77777777" w:rsidR="00BE0011" w:rsidRPr="00B13A68" w:rsidRDefault="00BE0011" w:rsidP="00BE0011">
            <w:pPr>
              <w:ind w:firstLine="29"/>
              <w:jc w:val="both"/>
              <w:rPr>
                <w:rFonts w:ascii="Arial" w:hAnsi="Arial" w:cs="Arial"/>
                <w:lang w:val="en-US"/>
              </w:rPr>
            </w:pPr>
            <w:r w:rsidRPr="00B13A68">
              <w:rPr>
                <w:rFonts w:ascii="Arial" w:hAnsi="Arial" w:cs="Arial"/>
                <w:lang w:val="en-US"/>
              </w:rPr>
              <w:t>Durham and Darlington</w:t>
            </w:r>
          </w:p>
        </w:tc>
        <w:tc>
          <w:tcPr>
            <w:tcW w:w="3906" w:type="dxa"/>
          </w:tcPr>
          <w:p w14:paraId="735FA797"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Scotland</w:t>
            </w:r>
          </w:p>
        </w:tc>
      </w:tr>
      <w:tr w:rsidR="00BE0011" w:rsidRPr="00B13A68" w14:paraId="6B5D61A0" w14:textId="77777777" w:rsidTr="00592441">
        <w:tc>
          <w:tcPr>
            <w:tcW w:w="3833" w:type="dxa"/>
          </w:tcPr>
          <w:p w14:paraId="0D4BD8C9"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Essex</w:t>
            </w:r>
          </w:p>
        </w:tc>
        <w:tc>
          <w:tcPr>
            <w:tcW w:w="3906" w:type="dxa"/>
          </w:tcPr>
          <w:p w14:paraId="31C84720"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 xml:space="preserve">South Wales </w:t>
            </w:r>
          </w:p>
        </w:tc>
      </w:tr>
      <w:tr w:rsidR="00BE0011" w:rsidRPr="00B13A68" w14:paraId="27EC5DDA" w14:textId="77777777" w:rsidTr="00592441">
        <w:tc>
          <w:tcPr>
            <w:tcW w:w="3833" w:type="dxa"/>
          </w:tcPr>
          <w:p w14:paraId="78773081"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Gloucestershire</w:t>
            </w:r>
          </w:p>
        </w:tc>
        <w:tc>
          <w:tcPr>
            <w:tcW w:w="3906" w:type="dxa"/>
          </w:tcPr>
          <w:p w14:paraId="0F8CCEF6"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South Yorkshire</w:t>
            </w:r>
          </w:p>
        </w:tc>
      </w:tr>
      <w:tr w:rsidR="00BE0011" w:rsidRPr="00B13A68" w14:paraId="2666657D" w14:textId="77777777" w:rsidTr="00592441">
        <w:tc>
          <w:tcPr>
            <w:tcW w:w="3833" w:type="dxa"/>
          </w:tcPr>
          <w:p w14:paraId="31D94DA9"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 xml:space="preserve">Greater Manchester </w:t>
            </w:r>
          </w:p>
        </w:tc>
        <w:tc>
          <w:tcPr>
            <w:tcW w:w="3906" w:type="dxa"/>
          </w:tcPr>
          <w:p w14:paraId="78852196"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Staffordshire</w:t>
            </w:r>
          </w:p>
        </w:tc>
      </w:tr>
      <w:tr w:rsidR="00BE0011" w:rsidRPr="00B13A68" w14:paraId="01F680CF" w14:textId="77777777" w:rsidTr="00592441">
        <w:tc>
          <w:tcPr>
            <w:tcW w:w="3833" w:type="dxa"/>
          </w:tcPr>
          <w:p w14:paraId="415038C3"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Hertfordshire</w:t>
            </w:r>
          </w:p>
        </w:tc>
        <w:tc>
          <w:tcPr>
            <w:tcW w:w="3906" w:type="dxa"/>
          </w:tcPr>
          <w:p w14:paraId="3D9E6E33" w14:textId="77777777" w:rsidR="00BE0011" w:rsidRPr="00B13A68" w:rsidRDefault="00BE0011" w:rsidP="00BE0011">
            <w:pPr>
              <w:ind w:left="567"/>
              <w:jc w:val="both"/>
              <w:rPr>
                <w:rFonts w:ascii="Arial" w:hAnsi="Arial" w:cs="Arial"/>
                <w:lang w:val="en-US"/>
              </w:rPr>
            </w:pPr>
            <w:r w:rsidRPr="00B13A68">
              <w:rPr>
                <w:rFonts w:ascii="Arial" w:hAnsi="Arial" w:cs="Arial"/>
                <w:lang w:eastAsia="en-GB"/>
              </w:rPr>
              <w:t>Surrey</w:t>
            </w:r>
          </w:p>
        </w:tc>
      </w:tr>
      <w:tr w:rsidR="00BE0011" w:rsidRPr="00B13A68" w14:paraId="4FE63FE4" w14:textId="77777777" w:rsidTr="00592441">
        <w:tc>
          <w:tcPr>
            <w:tcW w:w="3833" w:type="dxa"/>
          </w:tcPr>
          <w:p w14:paraId="68B8365A"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Humberside</w:t>
            </w:r>
          </w:p>
          <w:p w14:paraId="7E09FA87"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 xml:space="preserve">Lancashire </w:t>
            </w:r>
          </w:p>
          <w:p w14:paraId="5FDD0A19"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Leicestershire</w:t>
            </w:r>
          </w:p>
          <w:p w14:paraId="3DD94111"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London</w:t>
            </w:r>
          </w:p>
        </w:tc>
        <w:tc>
          <w:tcPr>
            <w:tcW w:w="3906" w:type="dxa"/>
          </w:tcPr>
          <w:p w14:paraId="52A1F6CD" w14:textId="77777777" w:rsidR="00BE0011" w:rsidRPr="00B13A68" w:rsidRDefault="00BE0011" w:rsidP="00BE0011">
            <w:pPr>
              <w:ind w:left="567"/>
              <w:jc w:val="both"/>
              <w:rPr>
                <w:rFonts w:ascii="Arial" w:hAnsi="Arial" w:cs="Arial"/>
                <w:lang w:eastAsia="en-GB"/>
              </w:rPr>
            </w:pPr>
            <w:r w:rsidRPr="00B13A68">
              <w:rPr>
                <w:rFonts w:ascii="Arial" w:hAnsi="Arial" w:cs="Arial"/>
                <w:lang w:eastAsia="en-GB"/>
              </w:rPr>
              <w:t xml:space="preserve">Suffolk </w:t>
            </w:r>
          </w:p>
          <w:p w14:paraId="2A85F735" w14:textId="77777777" w:rsidR="00BE0011" w:rsidRPr="00B13A68" w:rsidRDefault="00BE0011" w:rsidP="00BE0011">
            <w:pPr>
              <w:ind w:left="567"/>
              <w:jc w:val="both"/>
              <w:rPr>
                <w:rFonts w:ascii="Arial" w:hAnsi="Arial" w:cs="Arial"/>
                <w:lang w:eastAsia="en-GB"/>
              </w:rPr>
            </w:pPr>
            <w:r w:rsidRPr="00B13A68">
              <w:rPr>
                <w:rFonts w:ascii="Arial" w:hAnsi="Arial" w:cs="Arial"/>
                <w:lang w:eastAsia="en-GB"/>
              </w:rPr>
              <w:t>Tyne and Wear</w:t>
            </w:r>
          </w:p>
          <w:p w14:paraId="706972D5" w14:textId="77777777" w:rsidR="00BE0011" w:rsidRPr="00B13A68" w:rsidRDefault="00BE0011" w:rsidP="00BE0011">
            <w:pPr>
              <w:ind w:left="567"/>
              <w:jc w:val="both"/>
              <w:rPr>
                <w:rFonts w:ascii="Arial" w:hAnsi="Arial" w:cs="Arial"/>
                <w:lang w:val="en-US"/>
              </w:rPr>
            </w:pPr>
            <w:r w:rsidRPr="00B13A68">
              <w:rPr>
                <w:rFonts w:ascii="Arial" w:hAnsi="Arial" w:cs="Arial"/>
                <w:lang w:val="en-US"/>
              </w:rPr>
              <w:t>West Midlands</w:t>
            </w:r>
          </w:p>
          <w:p w14:paraId="186759A1" w14:textId="77777777" w:rsidR="00BE0011" w:rsidRPr="00B13A68" w:rsidRDefault="00BE0011" w:rsidP="00BE0011">
            <w:pPr>
              <w:ind w:left="567"/>
              <w:jc w:val="both"/>
              <w:rPr>
                <w:rFonts w:ascii="Arial" w:hAnsi="Arial" w:cs="Arial"/>
                <w:lang w:val="en-US"/>
              </w:rPr>
            </w:pPr>
            <w:r w:rsidRPr="00B13A68">
              <w:rPr>
                <w:rFonts w:ascii="Arial" w:hAnsi="Arial" w:cs="Arial"/>
                <w:lang w:val="en-US"/>
              </w:rPr>
              <w:t>West Yorkshire</w:t>
            </w:r>
          </w:p>
        </w:tc>
      </w:tr>
      <w:tr w:rsidR="00BE0011" w:rsidRPr="00B13A68" w14:paraId="7E79DE78" w14:textId="77777777" w:rsidTr="00592441">
        <w:tc>
          <w:tcPr>
            <w:tcW w:w="3833" w:type="dxa"/>
          </w:tcPr>
          <w:p w14:paraId="4F2DF5D4" w14:textId="77777777" w:rsidR="00BE0011" w:rsidRPr="00B13A68" w:rsidRDefault="00BE0011" w:rsidP="00BE0011">
            <w:pPr>
              <w:ind w:left="567" w:hanging="538"/>
              <w:jc w:val="both"/>
              <w:rPr>
                <w:rFonts w:ascii="Arial" w:hAnsi="Arial" w:cs="Arial"/>
                <w:lang w:val="en-US"/>
              </w:rPr>
            </w:pPr>
            <w:r w:rsidRPr="00B13A68">
              <w:rPr>
                <w:rFonts w:ascii="Arial" w:hAnsi="Arial" w:cs="Arial"/>
                <w:lang w:val="en-US"/>
              </w:rPr>
              <w:t>Merseyside</w:t>
            </w:r>
          </w:p>
        </w:tc>
        <w:tc>
          <w:tcPr>
            <w:tcW w:w="3906" w:type="dxa"/>
          </w:tcPr>
          <w:p w14:paraId="313CA45A" w14:textId="77777777" w:rsidR="00BE0011" w:rsidRPr="00B13A68" w:rsidRDefault="00BE0011" w:rsidP="00BE0011">
            <w:pPr>
              <w:ind w:left="567"/>
              <w:jc w:val="both"/>
              <w:rPr>
                <w:rFonts w:ascii="Arial" w:hAnsi="Arial" w:cs="Arial"/>
                <w:lang w:val="en-US"/>
              </w:rPr>
            </w:pPr>
          </w:p>
        </w:tc>
      </w:tr>
      <w:tr w:rsidR="006972CD" w:rsidRPr="00B13A68" w14:paraId="6F2DB9AA" w14:textId="77777777" w:rsidTr="00592441">
        <w:tc>
          <w:tcPr>
            <w:tcW w:w="3833" w:type="dxa"/>
          </w:tcPr>
          <w:p w14:paraId="19F13D75" w14:textId="77777777" w:rsidR="006972CD" w:rsidRPr="00B13A68" w:rsidRDefault="006972CD" w:rsidP="00BE0011">
            <w:pPr>
              <w:ind w:left="567" w:hanging="538"/>
              <w:jc w:val="both"/>
              <w:rPr>
                <w:rFonts w:ascii="Arial" w:hAnsi="Arial" w:cs="Arial"/>
                <w:lang w:val="en-US"/>
              </w:rPr>
            </w:pPr>
          </w:p>
        </w:tc>
        <w:tc>
          <w:tcPr>
            <w:tcW w:w="3906" w:type="dxa"/>
          </w:tcPr>
          <w:p w14:paraId="56CF70F8" w14:textId="77777777" w:rsidR="006972CD" w:rsidRPr="00B13A68" w:rsidRDefault="006972CD" w:rsidP="00BE0011">
            <w:pPr>
              <w:ind w:left="567"/>
              <w:jc w:val="both"/>
              <w:rPr>
                <w:rFonts w:ascii="Arial" w:hAnsi="Arial" w:cs="Arial"/>
                <w:lang w:val="en-US"/>
              </w:rPr>
            </w:pPr>
          </w:p>
        </w:tc>
      </w:tr>
    </w:tbl>
    <w:p w14:paraId="4649B65D" w14:textId="130F18D0" w:rsidR="009D0CCB" w:rsidRPr="00B13A68" w:rsidRDefault="00956074" w:rsidP="009D0CCB">
      <w:pPr>
        <w:pStyle w:val="ListParagraph"/>
        <w:ind w:left="567" w:hanging="567"/>
        <w:jc w:val="both"/>
        <w:rPr>
          <w:rFonts w:ascii="Arial" w:hAnsi="Arial" w:cs="Arial"/>
        </w:rPr>
      </w:pPr>
      <w:r>
        <w:rPr>
          <w:rFonts w:ascii="Arial" w:hAnsi="Arial" w:cs="Arial"/>
        </w:rPr>
        <w:t>2</w:t>
      </w:r>
      <w:r w:rsidR="00BE0011" w:rsidRPr="00B13A68">
        <w:rPr>
          <w:rFonts w:ascii="Arial" w:hAnsi="Arial" w:cs="Arial"/>
        </w:rPr>
        <w:t>7.</w:t>
      </w:r>
      <w:r w:rsidR="00BE0011" w:rsidRPr="00B13A68">
        <w:rPr>
          <w:rFonts w:ascii="Arial" w:hAnsi="Arial" w:cs="Arial"/>
        </w:rPr>
        <w:tab/>
      </w:r>
      <w:r w:rsidR="00AC672F" w:rsidRPr="00B13A68">
        <w:rPr>
          <w:rFonts w:ascii="Arial" w:hAnsi="Arial" w:cs="Arial"/>
        </w:rPr>
        <w:t xml:space="preserve">Work undertaken ranges </w:t>
      </w:r>
      <w:r w:rsidR="009D0CCB" w:rsidRPr="00B13A68">
        <w:rPr>
          <w:rFonts w:ascii="Arial" w:hAnsi="Arial" w:cs="Arial"/>
        </w:rPr>
        <w:t xml:space="preserve">from </w:t>
      </w:r>
      <w:r w:rsidR="0064362A" w:rsidRPr="00B13A68">
        <w:rPr>
          <w:rFonts w:ascii="Arial" w:hAnsi="Arial" w:cs="Arial"/>
        </w:rPr>
        <w:t xml:space="preserve">simply </w:t>
      </w:r>
      <w:r w:rsidR="009D0CCB" w:rsidRPr="00B13A68">
        <w:rPr>
          <w:rFonts w:ascii="Arial" w:hAnsi="Arial" w:cs="Arial"/>
        </w:rPr>
        <w:t xml:space="preserve">co-responding (either in specific areas or across a service) including wholetime and/or retained personnel, to trials that include much wider work </w:t>
      </w:r>
      <w:r w:rsidR="00980682">
        <w:rPr>
          <w:rFonts w:ascii="Arial" w:hAnsi="Arial" w:cs="Arial"/>
        </w:rPr>
        <w:t xml:space="preserve">for example </w:t>
      </w:r>
      <w:r w:rsidR="009D0CCB" w:rsidRPr="00B13A68">
        <w:rPr>
          <w:rFonts w:ascii="Arial" w:hAnsi="Arial" w:cs="Arial"/>
        </w:rPr>
        <w:t xml:space="preserve">such as </w:t>
      </w:r>
      <w:r w:rsidR="00980682">
        <w:rPr>
          <w:rFonts w:ascii="Arial" w:hAnsi="Arial" w:cs="Arial"/>
        </w:rPr>
        <w:t xml:space="preserve">that </w:t>
      </w:r>
      <w:r w:rsidR="009D0CCB" w:rsidRPr="00B13A68">
        <w:rPr>
          <w:rFonts w:ascii="Arial" w:hAnsi="Arial" w:cs="Arial"/>
        </w:rPr>
        <w:t>detailed below:</w:t>
      </w:r>
    </w:p>
    <w:p w14:paraId="14E5E860" w14:textId="77777777" w:rsidR="009D0CCB" w:rsidRPr="00B13A68" w:rsidRDefault="009D0CCB" w:rsidP="009D0CCB">
      <w:pPr>
        <w:pStyle w:val="ListParagraph"/>
        <w:ind w:left="567" w:hanging="567"/>
        <w:jc w:val="both"/>
        <w:rPr>
          <w:rFonts w:ascii="Arial" w:hAnsi="Arial" w:cs="Arial"/>
        </w:rPr>
      </w:pPr>
    </w:p>
    <w:p w14:paraId="53107581" w14:textId="2F76FBCA" w:rsidR="009D0CCB" w:rsidRPr="00B13A68" w:rsidRDefault="00D775E6" w:rsidP="00D775E6">
      <w:pPr>
        <w:pStyle w:val="ListParagraph"/>
        <w:ind w:left="1134" w:hanging="567"/>
        <w:jc w:val="both"/>
        <w:rPr>
          <w:rFonts w:ascii="Arial" w:hAnsi="Arial" w:cs="Arial"/>
        </w:rPr>
      </w:pPr>
      <w:r>
        <w:rPr>
          <w:rFonts w:ascii="Arial" w:hAnsi="Arial" w:cs="Arial"/>
        </w:rPr>
        <w:t>27.1</w:t>
      </w:r>
      <w:r w:rsidR="009D0CCB" w:rsidRPr="00B13A68">
        <w:rPr>
          <w:rFonts w:ascii="Arial" w:hAnsi="Arial" w:cs="Arial"/>
        </w:rPr>
        <w:tab/>
        <w:t>Slips, trips and falls assessments and offering preventative measures to reduce the risk of injury.</w:t>
      </w:r>
    </w:p>
    <w:p w14:paraId="3978AC68" w14:textId="3D36EA5E" w:rsidR="009D0CCB" w:rsidRPr="00B13A68" w:rsidRDefault="00D775E6" w:rsidP="00D775E6">
      <w:pPr>
        <w:pStyle w:val="ListParagraph"/>
        <w:ind w:left="1134" w:hanging="567"/>
        <w:jc w:val="both"/>
        <w:rPr>
          <w:rFonts w:ascii="Arial" w:hAnsi="Arial" w:cs="Arial"/>
        </w:rPr>
      </w:pPr>
      <w:r>
        <w:rPr>
          <w:rFonts w:ascii="Arial" w:hAnsi="Arial" w:cs="Arial"/>
        </w:rPr>
        <w:t>27.2</w:t>
      </w:r>
      <w:r w:rsidR="009D0CCB" w:rsidRPr="00B13A68">
        <w:rPr>
          <w:rFonts w:ascii="Arial" w:hAnsi="Arial" w:cs="Arial"/>
        </w:rPr>
        <w:tab/>
        <w:t xml:space="preserve">Winter warmth assessments including offering fire and flu advice to reduce the number of excess winter deaths. </w:t>
      </w:r>
    </w:p>
    <w:p w14:paraId="657AE3C0" w14:textId="26311A25" w:rsidR="009D0CCB" w:rsidRPr="00B13A68" w:rsidRDefault="00D775E6" w:rsidP="00D775E6">
      <w:pPr>
        <w:pStyle w:val="ListParagraph"/>
        <w:ind w:left="1134" w:hanging="567"/>
        <w:jc w:val="both"/>
        <w:rPr>
          <w:rFonts w:ascii="Arial" w:hAnsi="Arial" w:cs="Arial"/>
        </w:rPr>
      </w:pPr>
      <w:r>
        <w:rPr>
          <w:rFonts w:ascii="Arial" w:hAnsi="Arial" w:cs="Arial"/>
        </w:rPr>
        <w:t>27.3</w:t>
      </w:r>
      <w:r w:rsidR="009D0CCB" w:rsidRPr="00B13A68">
        <w:rPr>
          <w:rFonts w:ascii="Arial" w:hAnsi="Arial" w:cs="Arial"/>
        </w:rPr>
        <w:tab/>
        <w:t xml:space="preserve">Improving community response to cardiac arrest patients by offering </w:t>
      </w:r>
      <w:proofErr w:type="spellStart"/>
      <w:r w:rsidR="009D0CCB" w:rsidRPr="00B13A68">
        <w:rPr>
          <w:rFonts w:ascii="Arial" w:hAnsi="Arial" w:cs="Arial"/>
        </w:rPr>
        <w:t>Heartstart</w:t>
      </w:r>
      <w:proofErr w:type="spellEnd"/>
      <w:r w:rsidR="009D0CCB" w:rsidRPr="00B13A68">
        <w:rPr>
          <w:rFonts w:ascii="Arial" w:hAnsi="Arial" w:cs="Arial"/>
        </w:rPr>
        <w:t xml:space="preserve"> advice and allowing the British Heart Foundation the opportunity to use FRS premises to carry out courses for the general public.</w:t>
      </w:r>
    </w:p>
    <w:p w14:paraId="36803204" w14:textId="4DD73E96" w:rsidR="009D0CCB" w:rsidRPr="00B13A68" w:rsidRDefault="00D775E6" w:rsidP="00D775E6">
      <w:pPr>
        <w:pStyle w:val="ListParagraph"/>
        <w:ind w:left="1134" w:hanging="567"/>
        <w:jc w:val="both"/>
        <w:rPr>
          <w:rFonts w:ascii="Arial" w:hAnsi="Arial" w:cs="Arial"/>
        </w:rPr>
      </w:pPr>
      <w:r>
        <w:rPr>
          <w:rFonts w:ascii="Arial" w:hAnsi="Arial" w:cs="Arial"/>
        </w:rPr>
        <w:t xml:space="preserve">27.4 </w:t>
      </w:r>
      <w:r w:rsidR="009D0CCB" w:rsidRPr="00B13A68">
        <w:rPr>
          <w:rFonts w:ascii="Arial" w:hAnsi="Arial" w:cs="Arial"/>
        </w:rPr>
        <w:tab/>
        <w:t>Offering assistance to health partners by supporting bariatric people in terms of lifting those that have fallen.</w:t>
      </w:r>
    </w:p>
    <w:p w14:paraId="6F0B8131" w14:textId="00AAE3D8" w:rsidR="009D0CCB" w:rsidRPr="00B13A68" w:rsidRDefault="00D775E6" w:rsidP="00D775E6">
      <w:pPr>
        <w:pStyle w:val="ListParagraph"/>
        <w:ind w:left="1134" w:hanging="567"/>
        <w:jc w:val="both"/>
        <w:rPr>
          <w:rFonts w:ascii="Arial" w:hAnsi="Arial" w:cs="Arial"/>
        </w:rPr>
      </w:pPr>
      <w:r>
        <w:rPr>
          <w:rFonts w:ascii="Arial" w:hAnsi="Arial" w:cs="Arial"/>
        </w:rPr>
        <w:t xml:space="preserve">27.5 </w:t>
      </w:r>
      <w:r w:rsidR="009D0CCB" w:rsidRPr="00B13A68">
        <w:rPr>
          <w:rFonts w:ascii="Arial" w:hAnsi="Arial" w:cs="Arial"/>
        </w:rPr>
        <w:tab/>
        <w:t xml:space="preserve">Training of staff in Dementia Awareness becoming a Dementia Friendly organisation. Offering advice and referral opportunities to members of the community that it is felt would benefit from assistance. </w:t>
      </w:r>
    </w:p>
    <w:p w14:paraId="2768286B" w14:textId="38A87447" w:rsidR="009D0CCB" w:rsidRPr="00B13A68" w:rsidRDefault="00D775E6" w:rsidP="00D775E6">
      <w:pPr>
        <w:pStyle w:val="ListParagraph"/>
        <w:ind w:left="1134" w:hanging="567"/>
        <w:jc w:val="both"/>
        <w:rPr>
          <w:rFonts w:ascii="Arial" w:hAnsi="Arial" w:cs="Arial"/>
        </w:rPr>
      </w:pPr>
      <w:r>
        <w:rPr>
          <w:rFonts w:ascii="Arial" w:hAnsi="Arial" w:cs="Arial"/>
        </w:rPr>
        <w:t xml:space="preserve">27.6 </w:t>
      </w:r>
      <w:r w:rsidR="009D0CCB" w:rsidRPr="00B13A68">
        <w:rPr>
          <w:rFonts w:ascii="Arial" w:hAnsi="Arial" w:cs="Arial"/>
        </w:rPr>
        <w:tab/>
        <w:t>Offering alcohol harm and reduction advice as well as signposting individuals that it is felt would benefit from help in this area.</w:t>
      </w:r>
    </w:p>
    <w:p w14:paraId="61E34ED6" w14:textId="52905323" w:rsidR="009D0CCB" w:rsidRPr="00B13A68" w:rsidRDefault="00D775E6" w:rsidP="00D775E6">
      <w:pPr>
        <w:pStyle w:val="ListParagraph"/>
        <w:ind w:left="1134" w:hanging="567"/>
        <w:jc w:val="both"/>
        <w:rPr>
          <w:rFonts w:ascii="Arial" w:hAnsi="Arial" w:cs="Arial"/>
        </w:rPr>
      </w:pPr>
      <w:r>
        <w:rPr>
          <w:rFonts w:ascii="Arial" w:hAnsi="Arial" w:cs="Arial"/>
        </w:rPr>
        <w:t>27.7</w:t>
      </w:r>
      <w:r w:rsidR="009D0CCB" w:rsidRPr="00B13A68">
        <w:rPr>
          <w:rFonts w:ascii="Arial" w:hAnsi="Arial" w:cs="Arial"/>
        </w:rPr>
        <w:tab/>
        <w:t>Offering smoking cessation advice as well as signposting individuals it is felt would benefit from help in this area.</w:t>
      </w:r>
    </w:p>
    <w:p w14:paraId="27F3EA17" w14:textId="713E3554" w:rsidR="005B56C6" w:rsidRPr="00B13A68" w:rsidRDefault="00D775E6" w:rsidP="00D775E6">
      <w:pPr>
        <w:pStyle w:val="ListParagraph"/>
        <w:ind w:left="1134" w:hanging="567"/>
        <w:jc w:val="both"/>
        <w:rPr>
          <w:rFonts w:ascii="Arial" w:hAnsi="Arial" w:cs="Arial"/>
        </w:rPr>
      </w:pPr>
      <w:r>
        <w:rPr>
          <w:rFonts w:ascii="Arial" w:hAnsi="Arial" w:cs="Arial"/>
        </w:rPr>
        <w:t>27.8</w:t>
      </w:r>
      <w:r w:rsidR="009D0CCB" w:rsidRPr="00B13A68">
        <w:rPr>
          <w:rFonts w:ascii="Arial" w:hAnsi="Arial" w:cs="Arial"/>
        </w:rPr>
        <w:tab/>
        <w:t xml:space="preserve">Providing advice and promoting local activities to residents in order to reduce loneliness and isolation.  </w:t>
      </w:r>
      <w:r w:rsidR="009B6B48" w:rsidRPr="00B13A68">
        <w:rPr>
          <w:rFonts w:ascii="Arial" w:hAnsi="Arial" w:cs="Arial"/>
        </w:rPr>
        <w:t xml:space="preserve"> </w:t>
      </w:r>
    </w:p>
    <w:p w14:paraId="61C95A23" w14:textId="77777777" w:rsidR="005B56C6" w:rsidRPr="00B13A68" w:rsidRDefault="005B56C6" w:rsidP="009B6B48">
      <w:pPr>
        <w:pStyle w:val="ListParagraph"/>
        <w:ind w:left="567" w:hanging="567"/>
        <w:jc w:val="both"/>
        <w:rPr>
          <w:rFonts w:ascii="Arial" w:hAnsi="Arial" w:cs="Arial"/>
        </w:rPr>
      </w:pPr>
    </w:p>
    <w:p w14:paraId="33A5067B" w14:textId="79EF8C54" w:rsidR="00063A3F" w:rsidRPr="00B13A68" w:rsidRDefault="00956074" w:rsidP="00063A3F">
      <w:pPr>
        <w:pStyle w:val="ListParagraph"/>
        <w:ind w:left="567" w:hanging="567"/>
        <w:jc w:val="both"/>
        <w:rPr>
          <w:rFonts w:ascii="Arial" w:hAnsi="Arial" w:cs="Arial"/>
        </w:rPr>
      </w:pPr>
      <w:r>
        <w:rPr>
          <w:rFonts w:ascii="Arial" w:hAnsi="Arial" w:cs="Arial"/>
        </w:rPr>
        <w:t>2</w:t>
      </w:r>
      <w:r w:rsidR="00BE0011" w:rsidRPr="00B13A68">
        <w:rPr>
          <w:rFonts w:ascii="Arial" w:hAnsi="Arial" w:cs="Arial"/>
        </w:rPr>
        <w:t>8</w:t>
      </w:r>
      <w:r w:rsidR="005B56C6" w:rsidRPr="00B13A68">
        <w:rPr>
          <w:rFonts w:ascii="Arial" w:hAnsi="Arial" w:cs="Arial"/>
        </w:rPr>
        <w:t>.</w:t>
      </w:r>
      <w:r w:rsidR="005B56C6" w:rsidRPr="00B13A68">
        <w:rPr>
          <w:rFonts w:ascii="Arial" w:hAnsi="Arial" w:cs="Arial"/>
        </w:rPr>
        <w:tab/>
      </w:r>
      <w:r w:rsidR="00270F35" w:rsidRPr="00B13A68">
        <w:rPr>
          <w:rFonts w:ascii="Arial" w:hAnsi="Arial" w:cs="Arial"/>
        </w:rPr>
        <w:t xml:space="preserve">The NJC trial period is </w:t>
      </w:r>
      <w:r w:rsidR="00BE0011" w:rsidRPr="00B13A68">
        <w:rPr>
          <w:rFonts w:ascii="Arial" w:hAnsi="Arial" w:cs="Arial"/>
        </w:rPr>
        <w:t xml:space="preserve">currently </w:t>
      </w:r>
      <w:r w:rsidR="00270F35" w:rsidRPr="00B13A68">
        <w:rPr>
          <w:rFonts w:ascii="Arial" w:hAnsi="Arial" w:cs="Arial"/>
        </w:rPr>
        <w:t xml:space="preserve">due to draw to a close at the end of June 2016. </w:t>
      </w:r>
      <w:r w:rsidR="00980682">
        <w:rPr>
          <w:rFonts w:ascii="Arial" w:hAnsi="Arial" w:cs="Arial"/>
        </w:rPr>
        <w:t>T</w:t>
      </w:r>
      <w:r w:rsidR="00063A3F" w:rsidRPr="00B13A68">
        <w:rPr>
          <w:rFonts w:ascii="Arial" w:hAnsi="Arial" w:cs="Arial"/>
        </w:rPr>
        <w:t>hat is currently under discussion given:</w:t>
      </w:r>
    </w:p>
    <w:p w14:paraId="5CF6734D" w14:textId="77777777" w:rsidR="00063A3F" w:rsidRPr="00B13A68" w:rsidRDefault="00063A3F" w:rsidP="00063A3F">
      <w:pPr>
        <w:pStyle w:val="ListParagraph"/>
        <w:ind w:left="567" w:hanging="567"/>
        <w:jc w:val="both"/>
        <w:rPr>
          <w:rFonts w:ascii="Arial" w:hAnsi="Arial" w:cs="Arial"/>
        </w:rPr>
      </w:pPr>
    </w:p>
    <w:p w14:paraId="75B229E9" w14:textId="4CEDA345" w:rsidR="00063A3F" w:rsidRPr="00B13A68" w:rsidRDefault="00D775E6" w:rsidP="00063A3F">
      <w:pPr>
        <w:pStyle w:val="ListParagraph"/>
        <w:ind w:left="1134" w:hanging="567"/>
        <w:jc w:val="both"/>
        <w:rPr>
          <w:rFonts w:ascii="Arial" w:hAnsi="Arial" w:cs="Arial"/>
        </w:rPr>
      </w:pPr>
      <w:r>
        <w:rPr>
          <w:rFonts w:ascii="Arial" w:hAnsi="Arial" w:cs="Arial"/>
        </w:rPr>
        <w:t>28.1</w:t>
      </w:r>
      <w:r w:rsidR="00063A3F" w:rsidRPr="00B13A68">
        <w:rPr>
          <w:rFonts w:ascii="Arial" w:hAnsi="Arial" w:cs="Arial"/>
        </w:rPr>
        <w:tab/>
        <w:t>the changing of government departments in England and the impact that has had on progressing funding issues</w:t>
      </w:r>
      <w:r w:rsidR="006972CD">
        <w:rPr>
          <w:rFonts w:ascii="Arial" w:hAnsi="Arial" w:cs="Arial"/>
        </w:rPr>
        <w:t>;</w:t>
      </w:r>
    </w:p>
    <w:p w14:paraId="4EFEC0C9" w14:textId="589C8178" w:rsidR="00063A3F" w:rsidRPr="00B13A68" w:rsidRDefault="00D775E6" w:rsidP="00063A3F">
      <w:pPr>
        <w:pStyle w:val="ListParagraph"/>
        <w:ind w:left="1134" w:hanging="567"/>
        <w:jc w:val="both"/>
        <w:rPr>
          <w:rFonts w:ascii="Arial" w:hAnsi="Arial" w:cs="Arial"/>
        </w:rPr>
      </w:pPr>
      <w:r>
        <w:rPr>
          <w:rFonts w:ascii="Arial" w:hAnsi="Arial" w:cs="Arial"/>
        </w:rPr>
        <w:t>28.2</w:t>
      </w:r>
      <w:r w:rsidR="00063A3F" w:rsidRPr="00B13A68">
        <w:rPr>
          <w:rFonts w:ascii="Arial" w:hAnsi="Arial" w:cs="Arial"/>
        </w:rPr>
        <w:tab/>
        <w:t>the need for a formal evaluation of the trials and whether the techn</w:t>
      </w:r>
      <w:r w:rsidR="00980682">
        <w:rPr>
          <w:rFonts w:ascii="Arial" w:hAnsi="Arial" w:cs="Arial"/>
        </w:rPr>
        <w:t>ical author of that report will</w:t>
      </w:r>
      <w:r w:rsidR="00063A3F" w:rsidRPr="00B13A68">
        <w:rPr>
          <w:rFonts w:ascii="Arial" w:hAnsi="Arial" w:cs="Arial"/>
        </w:rPr>
        <w:t xml:space="preserve"> require further information/data</w:t>
      </w:r>
      <w:r w:rsidR="006972CD">
        <w:rPr>
          <w:rFonts w:ascii="Arial" w:hAnsi="Arial" w:cs="Arial"/>
        </w:rPr>
        <w:t>; and</w:t>
      </w:r>
    </w:p>
    <w:p w14:paraId="3308CE29" w14:textId="68744251" w:rsidR="009B6B48" w:rsidRPr="00B13A68" w:rsidRDefault="00D775E6" w:rsidP="00063A3F">
      <w:pPr>
        <w:pStyle w:val="ListParagraph"/>
        <w:ind w:left="1134" w:hanging="567"/>
        <w:jc w:val="both"/>
        <w:rPr>
          <w:rFonts w:ascii="Arial" w:hAnsi="Arial" w:cs="Arial"/>
        </w:rPr>
      </w:pPr>
      <w:r>
        <w:rPr>
          <w:rFonts w:ascii="Arial" w:hAnsi="Arial" w:cs="Arial"/>
        </w:rPr>
        <w:t>28.3</w:t>
      </w:r>
      <w:r w:rsidR="00063A3F" w:rsidRPr="00B13A68">
        <w:rPr>
          <w:rFonts w:ascii="Arial" w:hAnsi="Arial" w:cs="Arial"/>
        </w:rPr>
        <w:tab/>
        <w:t>any impact or implications of the above or other considerations on the duration of the trials</w:t>
      </w:r>
      <w:r w:rsidR="006972CD">
        <w:rPr>
          <w:rFonts w:ascii="Arial" w:hAnsi="Arial" w:cs="Arial"/>
        </w:rPr>
        <w:t>.</w:t>
      </w:r>
    </w:p>
    <w:p w14:paraId="2DD7B88B" w14:textId="77777777" w:rsidR="00BE0011" w:rsidRPr="00B13A68" w:rsidRDefault="00BE0011" w:rsidP="00063A3F">
      <w:pPr>
        <w:pStyle w:val="ListParagraph"/>
        <w:ind w:left="1134" w:hanging="567"/>
        <w:jc w:val="both"/>
        <w:rPr>
          <w:rFonts w:ascii="Arial" w:hAnsi="Arial" w:cs="Arial"/>
        </w:rPr>
      </w:pPr>
    </w:p>
    <w:p w14:paraId="47CF8356" w14:textId="757F9FEC" w:rsidR="00BE0011" w:rsidRPr="00B13A68" w:rsidRDefault="00956074" w:rsidP="00063A3F">
      <w:pPr>
        <w:pStyle w:val="ListParagraph"/>
        <w:ind w:left="567" w:hanging="567"/>
        <w:jc w:val="both"/>
        <w:rPr>
          <w:rFonts w:ascii="Arial" w:hAnsi="Arial" w:cs="Arial"/>
        </w:rPr>
      </w:pPr>
      <w:r>
        <w:rPr>
          <w:rFonts w:ascii="Arial" w:hAnsi="Arial" w:cs="Arial"/>
        </w:rPr>
        <w:t>2</w:t>
      </w:r>
      <w:r w:rsidR="00BE0011" w:rsidRPr="00B13A68">
        <w:rPr>
          <w:rFonts w:ascii="Arial" w:hAnsi="Arial" w:cs="Arial"/>
        </w:rPr>
        <w:t>9.</w:t>
      </w:r>
      <w:r w:rsidR="00BE0011" w:rsidRPr="00B13A68">
        <w:rPr>
          <w:rFonts w:ascii="Arial" w:hAnsi="Arial" w:cs="Arial"/>
        </w:rPr>
        <w:tab/>
      </w:r>
      <w:r w:rsidR="00063A3F" w:rsidRPr="00B13A68">
        <w:rPr>
          <w:rFonts w:ascii="Arial" w:hAnsi="Arial" w:cs="Arial"/>
        </w:rPr>
        <w:t>Twenty of the thirty-one trial services were recently surveyed to gather data covering issues such as extent of trial, number and type of firefighters involved, outcomes</w:t>
      </w:r>
      <w:r w:rsidR="00980682">
        <w:rPr>
          <w:rFonts w:ascii="Arial" w:hAnsi="Arial" w:cs="Arial"/>
        </w:rPr>
        <w:t>, costs</w:t>
      </w:r>
      <w:r w:rsidR="00063A3F" w:rsidRPr="00B13A68">
        <w:rPr>
          <w:rFonts w:ascii="Arial" w:hAnsi="Arial" w:cs="Arial"/>
        </w:rPr>
        <w:t xml:space="preserve"> etc. Data was requested from the start of each trial up to the end of March 2016. This excluded the remaining 11 FRAs whose trials would not have started during that period or had started </w:t>
      </w:r>
      <w:r w:rsidR="00980682">
        <w:rPr>
          <w:rFonts w:ascii="Arial" w:hAnsi="Arial" w:cs="Arial"/>
        </w:rPr>
        <w:t xml:space="preserve">close to March </w:t>
      </w:r>
      <w:r w:rsidR="006972CD">
        <w:rPr>
          <w:rFonts w:ascii="Arial" w:hAnsi="Arial" w:cs="Arial"/>
        </w:rPr>
        <w:t>20</w:t>
      </w:r>
      <w:r w:rsidR="00980682">
        <w:rPr>
          <w:rFonts w:ascii="Arial" w:hAnsi="Arial" w:cs="Arial"/>
        </w:rPr>
        <w:t xml:space="preserve">16 </w:t>
      </w:r>
      <w:r w:rsidR="00063A3F" w:rsidRPr="00B13A68">
        <w:rPr>
          <w:rFonts w:ascii="Arial" w:hAnsi="Arial" w:cs="Arial"/>
        </w:rPr>
        <w:t xml:space="preserve">and therefore insufficient data would be available. That data is currently being analysed. </w:t>
      </w:r>
    </w:p>
    <w:p w14:paraId="5010E4F4" w14:textId="77777777" w:rsidR="00063A3F" w:rsidRPr="00B13A68" w:rsidRDefault="00063A3F" w:rsidP="00063A3F">
      <w:pPr>
        <w:pStyle w:val="ListParagraph"/>
        <w:ind w:left="567" w:hanging="567"/>
        <w:jc w:val="both"/>
        <w:rPr>
          <w:rFonts w:ascii="Arial" w:hAnsi="Arial" w:cs="Arial"/>
        </w:rPr>
      </w:pPr>
    </w:p>
    <w:p w14:paraId="332C4274" w14:textId="40DD1AB4" w:rsidR="00063A3F" w:rsidRPr="00B13A68" w:rsidRDefault="00956074" w:rsidP="00063A3F">
      <w:pPr>
        <w:pStyle w:val="ListParagraph"/>
        <w:ind w:left="567" w:hanging="567"/>
        <w:jc w:val="both"/>
        <w:rPr>
          <w:rFonts w:ascii="Arial" w:hAnsi="Arial" w:cs="Arial"/>
        </w:rPr>
      </w:pPr>
      <w:r>
        <w:rPr>
          <w:rFonts w:ascii="Arial" w:hAnsi="Arial" w:cs="Arial"/>
        </w:rPr>
        <w:t>3</w:t>
      </w:r>
      <w:r w:rsidR="00063A3F" w:rsidRPr="00B13A68">
        <w:rPr>
          <w:rFonts w:ascii="Arial" w:hAnsi="Arial" w:cs="Arial"/>
        </w:rPr>
        <w:t>0.</w:t>
      </w:r>
      <w:r w:rsidR="00063A3F" w:rsidRPr="00B13A68">
        <w:rPr>
          <w:rFonts w:ascii="Arial" w:hAnsi="Arial" w:cs="Arial"/>
        </w:rPr>
        <w:tab/>
        <w:t xml:space="preserve">Approaches have been made to respective governments across the UK seeking support for this work. </w:t>
      </w:r>
    </w:p>
    <w:p w14:paraId="73D9BC74" w14:textId="77777777" w:rsidR="009B6B48" w:rsidRPr="00B13A68" w:rsidRDefault="009B6B48" w:rsidP="009B6B48">
      <w:pPr>
        <w:pStyle w:val="ListParagraph"/>
        <w:ind w:left="567" w:hanging="567"/>
        <w:jc w:val="both"/>
        <w:rPr>
          <w:rFonts w:ascii="Arial" w:hAnsi="Arial" w:cs="Arial"/>
        </w:rPr>
      </w:pPr>
    </w:p>
    <w:p w14:paraId="42058152" w14:textId="77777777" w:rsidR="009B6B48" w:rsidRPr="00B13A68" w:rsidRDefault="009B6B48" w:rsidP="009B6B48">
      <w:pPr>
        <w:pStyle w:val="ListParagraph"/>
        <w:ind w:left="567" w:hanging="567"/>
        <w:jc w:val="both"/>
        <w:rPr>
          <w:rFonts w:ascii="Arial" w:hAnsi="Arial" w:cs="Arial"/>
          <w:b/>
        </w:rPr>
      </w:pPr>
      <w:r w:rsidRPr="00B13A68">
        <w:rPr>
          <w:rFonts w:ascii="Arial" w:hAnsi="Arial" w:cs="Arial"/>
          <w:b/>
        </w:rPr>
        <w:t>Inclusive Fire Service Group</w:t>
      </w:r>
    </w:p>
    <w:p w14:paraId="683EF77C" w14:textId="77777777" w:rsidR="009B6B48" w:rsidRPr="00B13A68" w:rsidRDefault="009B6B48" w:rsidP="009B6B48">
      <w:pPr>
        <w:pStyle w:val="ListParagraph"/>
        <w:ind w:left="567" w:hanging="567"/>
        <w:jc w:val="both"/>
        <w:rPr>
          <w:rFonts w:ascii="Arial" w:hAnsi="Arial" w:cs="Arial"/>
        </w:rPr>
      </w:pPr>
    </w:p>
    <w:p w14:paraId="52A941F0" w14:textId="6F211755" w:rsidR="009B6B48" w:rsidRPr="00B13A68" w:rsidRDefault="00956074" w:rsidP="009B6B48">
      <w:pPr>
        <w:ind w:left="426" w:hanging="426"/>
        <w:jc w:val="both"/>
        <w:rPr>
          <w:rFonts w:ascii="Arial" w:hAnsi="Arial" w:cs="Arial"/>
          <w:lang w:eastAsia="en-GB"/>
        </w:rPr>
      </w:pPr>
      <w:r>
        <w:rPr>
          <w:rFonts w:ascii="Arial" w:hAnsi="Arial" w:cs="Arial"/>
          <w:lang w:val="en-US"/>
        </w:rPr>
        <w:t>3</w:t>
      </w:r>
      <w:r w:rsidR="00063A3F" w:rsidRPr="00B13A68">
        <w:rPr>
          <w:rFonts w:ascii="Arial" w:hAnsi="Arial" w:cs="Arial"/>
          <w:lang w:val="en-US"/>
        </w:rPr>
        <w:t>1</w:t>
      </w:r>
      <w:r w:rsidR="009B6B48" w:rsidRPr="00B13A68">
        <w:rPr>
          <w:rFonts w:ascii="Arial" w:hAnsi="Arial" w:cs="Arial"/>
          <w:lang w:val="en-US"/>
        </w:rPr>
        <w:t>.</w:t>
      </w:r>
      <w:r w:rsidR="009B6B48" w:rsidRPr="00B13A68">
        <w:rPr>
          <w:rFonts w:ascii="Arial" w:hAnsi="Arial" w:cs="Arial"/>
          <w:lang w:val="en-US"/>
        </w:rPr>
        <w:tab/>
      </w:r>
      <w:r w:rsidR="009B6B48" w:rsidRPr="00B13A68">
        <w:rPr>
          <w:rFonts w:ascii="Arial" w:hAnsi="Arial" w:cs="Arial"/>
        </w:rPr>
        <w:t xml:space="preserve">The NJC has a continuing commitment to equality, diversity and cultural issues in the fire service. </w:t>
      </w:r>
      <w:r w:rsidR="009B6B48" w:rsidRPr="00B13A68">
        <w:rPr>
          <w:rFonts w:ascii="Arial" w:hAnsi="Arial" w:cs="Arial"/>
          <w:lang w:eastAsia="en-GB"/>
        </w:rPr>
        <w:t xml:space="preserve">As part of that continuing commitment members decided at the last meeting of the NJC that given the employer/employee relationship, the NJC should take the lead on a piece of work to assess the current position and to identify guidance in relation to any further strategies that could be used at local level to further encourage improvement in equality, diversity and cultural issues. </w:t>
      </w:r>
    </w:p>
    <w:p w14:paraId="425371A0" w14:textId="77777777" w:rsidR="009B6B48" w:rsidRPr="00B13A68" w:rsidRDefault="009B6B48" w:rsidP="009B6B48">
      <w:pPr>
        <w:ind w:left="426" w:hanging="426"/>
        <w:jc w:val="both"/>
        <w:rPr>
          <w:rFonts w:ascii="Arial" w:hAnsi="Arial" w:cs="Arial"/>
          <w:lang w:eastAsia="en-GB"/>
        </w:rPr>
      </w:pPr>
      <w:r w:rsidRPr="00B13A68">
        <w:rPr>
          <w:rFonts w:ascii="Arial" w:hAnsi="Arial" w:cs="Arial"/>
          <w:lang w:eastAsia="en-GB"/>
        </w:rPr>
        <w:t xml:space="preserve">  </w:t>
      </w:r>
    </w:p>
    <w:p w14:paraId="163ACE03" w14:textId="1934E001" w:rsidR="009B6B48" w:rsidRPr="00B13A68" w:rsidRDefault="00956074" w:rsidP="009B6B48">
      <w:pPr>
        <w:ind w:left="480" w:hanging="480"/>
        <w:jc w:val="both"/>
        <w:rPr>
          <w:rFonts w:ascii="Arial" w:hAnsi="Arial" w:cs="Arial"/>
          <w:lang w:eastAsia="en-GB"/>
        </w:rPr>
      </w:pPr>
      <w:r>
        <w:rPr>
          <w:rFonts w:ascii="Arial" w:hAnsi="Arial" w:cs="Arial"/>
          <w:lang w:eastAsia="en-GB"/>
        </w:rPr>
        <w:lastRenderedPageBreak/>
        <w:t>3</w:t>
      </w:r>
      <w:r w:rsidR="000729EE" w:rsidRPr="00B13A68">
        <w:rPr>
          <w:rFonts w:ascii="Arial" w:hAnsi="Arial" w:cs="Arial"/>
          <w:lang w:eastAsia="en-GB"/>
        </w:rPr>
        <w:t>2</w:t>
      </w:r>
      <w:r w:rsidR="009B6B48" w:rsidRPr="00B13A68">
        <w:rPr>
          <w:rFonts w:ascii="Arial" w:hAnsi="Arial" w:cs="Arial"/>
          <w:lang w:eastAsia="en-GB"/>
        </w:rPr>
        <w:t>.</w:t>
      </w:r>
      <w:r w:rsidR="009B6B48" w:rsidRPr="00B13A68">
        <w:rPr>
          <w:rFonts w:ascii="Arial" w:hAnsi="Arial" w:cs="Arial"/>
          <w:lang w:eastAsia="en-GB"/>
        </w:rPr>
        <w:tab/>
        <w:t>The Chief Fire Officers Association, the Retained Firefighters Union and the Fire Officers Association accepted invitations to participate in the group</w:t>
      </w:r>
      <w:r w:rsidR="00592441" w:rsidRPr="00B13A68">
        <w:rPr>
          <w:rFonts w:ascii="Arial" w:hAnsi="Arial" w:cs="Arial"/>
          <w:lang w:eastAsia="en-GB"/>
        </w:rPr>
        <w:t>,</w:t>
      </w:r>
      <w:r w:rsidR="009B6B48" w:rsidRPr="00B13A68">
        <w:rPr>
          <w:rFonts w:ascii="Arial" w:hAnsi="Arial" w:cs="Arial"/>
          <w:lang w:eastAsia="en-GB"/>
        </w:rPr>
        <w:t xml:space="preserve"> </w:t>
      </w:r>
      <w:r w:rsidR="00592441" w:rsidRPr="00B13A68">
        <w:rPr>
          <w:rFonts w:ascii="Arial" w:hAnsi="Arial" w:cs="Arial"/>
          <w:lang w:eastAsia="en-GB"/>
        </w:rPr>
        <w:t xml:space="preserve">which has </w:t>
      </w:r>
      <w:r w:rsidR="00D1424D" w:rsidRPr="00B13A68">
        <w:rPr>
          <w:rFonts w:ascii="Arial" w:hAnsi="Arial" w:cs="Arial"/>
          <w:lang w:eastAsia="en-GB"/>
        </w:rPr>
        <w:t xml:space="preserve">now </w:t>
      </w:r>
      <w:r w:rsidR="00592441" w:rsidRPr="00B13A68">
        <w:rPr>
          <w:rFonts w:ascii="Arial" w:hAnsi="Arial" w:cs="Arial"/>
          <w:lang w:eastAsia="en-GB"/>
        </w:rPr>
        <w:t>met on seve</w:t>
      </w:r>
      <w:r w:rsidR="00D1424D" w:rsidRPr="00B13A68">
        <w:rPr>
          <w:rFonts w:ascii="Arial" w:hAnsi="Arial" w:cs="Arial"/>
          <w:lang w:eastAsia="en-GB"/>
        </w:rPr>
        <w:t>ral occasions. Professor Linda Dickens, Independent C</w:t>
      </w:r>
      <w:r w:rsidR="00592441" w:rsidRPr="00B13A68">
        <w:rPr>
          <w:rFonts w:ascii="Arial" w:hAnsi="Arial" w:cs="Arial"/>
          <w:lang w:eastAsia="en-GB"/>
        </w:rPr>
        <w:t>hair of the NJC</w:t>
      </w:r>
      <w:r w:rsidR="00D1424D" w:rsidRPr="00B13A68">
        <w:rPr>
          <w:rFonts w:ascii="Arial" w:hAnsi="Arial" w:cs="Arial"/>
          <w:lang w:eastAsia="en-GB"/>
        </w:rPr>
        <w:t>,</w:t>
      </w:r>
      <w:r w:rsidR="00592441" w:rsidRPr="00B13A68">
        <w:rPr>
          <w:rFonts w:ascii="Arial" w:hAnsi="Arial" w:cs="Arial"/>
          <w:lang w:eastAsia="en-GB"/>
        </w:rPr>
        <w:t xml:space="preserve"> also chairs this group. </w:t>
      </w:r>
      <w:r w:rsidR="00B12649" w:rsidRPr="00B13A68">
        <w:rPr>
          <w:rFonts w:ascii="Arial" w:hAnsi="Arial" w:cs="Arial"/>
          <w:lang w:eastAsia="en-GB"/>
        </w:rPr>
        <w:t xml:space="preserve"> </w:t>
      </w:r>
      <w:r w:rsidR="009B6B48" w:rsidRPr="00B13A68">
        <w:rPr>
          <w:rFonts w:ascii="Arial" w:hAnsi="Arial" w:cs="Arial"/>
          <w:lang w:eastAsia="en-GB"/>
        </w:rPr>
        <w:t xml:space="preserve">  </w:t>
      </w:r>
    </w:p>
    <w:p w14:paraId="5A9CD625" w14:textId="77777777" w:rsidR="00592441" w:rsidRPr="00B13A68" w:rsidRDefault="00592441" w:rsidP="009B6B48">
      <w:pPr>
        <w:ind w:left="480" w:hanging="480"/>
        <w:jc w:val="both"/>
        <w:rPr>
          <w:rFonts w:ascii="Arial" w:hAnsi="Arial" w:cs="Arial"/>
          <w:lang w:eastAsia="en-GB"/>
        </w:rPr>
      </w:pPr>
    </w:p>
    <w:p w14:paraId="67BAC02D" w14:textId="425B7DA0" w:rsidR="00592441" w:rsidRPr="00B13A68" w:rsidRDefault="00956074" w:rsidP="00592441">
      <w:pPr>
        <w:ind w:left="480" w:hanging="480"/>
        <w:jc w:val="both"/>
        <w:rPr>
          <w:rFonts w:ascii="Arial" w:hAnsi="Arial" w:cs="Arial"/>
          <w:lang w:eastAsia="en-GB"/>
        </w:rPr>
      </w:pPr>
      <w:r>
        <w:rPr>
          <w:rFonts w:ascii="Arial" w:hAnsi="Arial" w:cs="Arial"/>
          <w:lang w:eastAsia="en-GB"/>
        </w:rPr>
        <w:t>3</w:t>
      </w:r>
      <w:r w:rsidR="00592441" w:rsidRPr="00B13A68">
        <w:rPr>
          <w:rFonts w:ascii="Arial" w:hAnsi="Arial" w:cs="Arial"/>
          <w:lang w:eastAsia="en-GB"/>
        </w:rPr>
        <w:t>3.</w:t>
      </w:r>
      <w:r w:rsidR="00592441" w:rsidRPr="00B13A68">
        <w:rPr>
          <w:rFonts w:ascii="Arial" w:hAnsi="Arial" w:cs="Arial"/>
          <w:lang w:eastAsia="en-GB"/>
        </w:rPr>
        <w:tab/>
        <w:t>T</w:t>
      </w:r>
      <w:r w:rsidR="00D1424D" w:rsidRPr="00B13A68">
        <w:rPr>
          <w:rFonts w:ascii="Arial" w:hAnsi="Arial" w:cs="Arial"/>
          <w:lang w:eastAsia="en-GB"/>
        </w:rPr>
        <w:t xml:space="preserve">o inform its work the </w:t>
      </w:r>
      <w:r w:rsidR="00592441" w:rsidRPr="00B13A68">
        <w:rPr>
          <w:rFonts w:ascii="Arial" w:hAnsi="Arial" w:cs="Arial"/>
          <w:lang w:eastAsia="en-GB"/>
        </w:rPr>
        <w:t xml:space="preserve">group has undertaken a substantial </w:t>
      </w:r>
      <w:r w:rsidR="00D1424D" w:rsidRPr="00B13A68">
        <w:rPr>
          <w:rFonts w:ascii="Arial" w:hAnsi="Arial" w:cs="Arial"/>
          <w:lang w:eastAsia="en-GB"/>
        </w:rPr>
        <w:t xml:space="preserve">survey of fire and rescue services </w:t>
      </w:r>
      <w:r w:rsidR="006972CD">
        <w:rPr>
          <w:rFonts w:ascii="Arial" w:hAnsi="Arial" w:cs="Arial"/>
          <w:lang w:eastAsia="en-GB"/>
        </w:rPr>
        <w:t>seeking information for example</w:t>
      </w:r>
      <w:r w:rsidR="00592441" w:rsidRPr="00B13A68">
        <w:rPr>
          <w:rFonts w:ascii="Arial" w:hAnsi="Arial" w:cs="Arial"/>
          <w:lang w:eastAsia="en-GB"/>
        </w:rPr>
        <w:t xml:space="preserve"> on discipline and grievance cases going back 5 years and status as far as the Equality Framework is concerned. We also have information from the last NJC Work</w:t>
      </w:r>
      <w:r w:rsidR="00980682">
        <w:rPr>
          <w:rFonts w:ascii="Arial" w:hAnsi="Arial" w:cs="Arial"/>
          <w:lang w:eastAsia="en-GB"/>
        </w:rPr>
        <w:t>force survey which supplies data</w:t>
      </w:r>
      <w:r w:rsidR="00592441" w:rsidRPr="00B13A68">
        <w:rPr>
          <w:rFonts w:ascii="Arial" w:hAnsi="Arial" w:cs="Arial"/>
          <w:lang w:eastAsia="en-GB"/>
        </w:rPr>
        <w:t xml:space="preserve"> such as numbers employed in each role, gender and ethnicity.</w:t>
      </w:r>
    </w:p>
    <w:p w14:paraId="026B5B0A" w14:textId="77777777" w:rsidR="00592441" w:rsidRPr="00B13A68" w:rsidRDefault="00592441" w:rsidP="00592441">
      <w:pPr>
        <w:ind w:left="480" w:hanging="480"/>
        <w:jc w:val="both"/>
        <w:rPr>
          <w:rFonts w:ascii="Arial" w:hAnsi="Arial" w:cs="Arial"/>
          <w:lang w:eastAsia="en-GB"/>
        </w:rPr>
      </w:pPr>
    </w:p>
    <w:p w14:paraId="2C0F733F" w14:textId="6F4C77CC" w:rsidR="00592441" w:rsidRDefault="00956074" w:rsidP="00592441">
      <w:pPr>
        <w:ind w:left="480" w:hanging="480"/>
        <w:jc w:val="both"/>
        <w:rPr>
          <w:rFonts w:ascii="Arial" w:hAnsi="Arial" w:cs="Arial"/>
          <w:lang w:eastAsia="en-GB"/>
        </w:rPr>
      </w:pPr>
      <w:r>
        <w:rPr>
          <w:rFonts w:ascii="Arial" w:hAnsi="Arial" w:cs="Arial"/>
          <w:lang w:eastAsia="en-GB"/>
        </w:rPr>
        <w:t>3</w:t>
      </w:r>
      <w:r w:rsidR="00D1424D" w:rsidRPr="00B13A68">
        <w:rPr>
          <w:rFonts w:ascii="Arial" w:hAnsi="Arial" w:cs="Arial"/>
          <w:lang w:eastAsia="en-GB"/>
        </w:rPr>
        <w:t>4.</w:t>
      </w:r>
      <w:r w:rsidR="00D1424D" w:rsidRPr="00B13A68">
        <w:rPr>
          <w:rFonts w:ascii="Arial" w:hAnsi="Arial" w:cs="Arial"/>
          <w:lang w:eastAsia="en-GB"/>
        </w:rPr>
        <w:tab/>
      </w:r>
      <w:r w:rsidR="00592441" w:rsidRPr="00B13A68">
        <w:rPr>
          <w:rFonts w:ascii="Arial" w:hAnsi="Arial" w:cs="Arial"/>
          <w:lang w:eastAsia="en-GB"/>
        </w:rPr>
        <w:t>A number of organisations addressed the last meeting either in pers</w:t>
      </w:r>
      <w:r w:rsidR="006972CD">
        <w:rPr>
          <w:rFonts w:ascii="Arial" w:hAnsi="Arial" w:cs="Arial"/>
          <w:lang w:eastAsia="en-GB"/>
        </w:rPr>
        <w:t>on or by written submission such as</w:t>
      </w:r>
      <w:r w:rsidR="00592441" w:rsidRPr="00B13A68">
        <w:rPr>
          <w:rFonts w:ascii="Arial" w:hAnsi="Arial" w:cs="Arial"/>
          <w:lang w:eastAsia="en-GB"/>
        </w:rPr>
        <w:t xml:space="preserve"> FBU special interest groups, Women in the Fire Service, Women in the Police Service, Stonewall, </w:t>
      </w:r>
      <w:r w:rsidR="00980682">
        <w:rPr>
          <w:rFonts w:ascii="Arial" w:hAnsi="Arial" w:cs="Arial"/>
          <w:lang w:eastAsia="en-GB"/>
        </w:rPr>
        <w:t xml:space="preserve">Asian Fire Service Association, </w:t>
      </w:r>
      <w:r w:rsidR="006972CD">
        <w:rPr>
          <w:rFonts w:ascii="Arial" w:hAnsi="Arial" w:cs="Arial"/>
          <w:lang w:eastAsia="en-GB"/>
        </w:rPr>
        <w:t xml:space="preserve">and </w:t>
      </w:r>
      <w:r w:rsidR="00592441" w:rsidRPr="00B13A68">
        <w:rPr>
          <w:rFonts w:ascii="Arial" w:hAnsi="Arial" w:cs="Arial"/>
          <w:lang w:eastAsia="en-GB"/>
        </w:rPr>
        <w:t xml:space="preserve">MIND. </w:t>
      </w:r>
    </w:p>
    <w:p w14:paraId="1455F035" w14:textId="77777777" w:rsidR="00980682" w:rsidRDefault="00980682" w:rsidP="00592441">
      <w:pPr>
        <w:ind w:left="480" w:hanging="480"/>
        <w:jc w:val="both"/>
        <w:rPr>
          <w:rFonts w:ascii="Arial" w:hAnsi="Arial" w:cs="Arial"/>
          <w:lang w:eastAsia="en-GB"/>
        </w:rPr>
      </w:pPr>
    </w:p>
    <w:p w14:paraId="3FECCCCA" w14:textId="5195F4B7" w:rsidR="00980682" w:rsidRPr="00B13A68" w:rsidRDefault="00980682" w:rsidP="00592441">
      <w:pPr>
        <w:ind w:left="480" w:hanging="480"/>
        <w:jc w:val="both"/>
        <w:rPr>
          <w:rFonts w:ascii="Arial" w:hAnsi="Arial" w:cs="Arial"/>
          <w:lang w:eastAsia="en-GB"/>
        </w:rPr>
      </w:pPr>
      <w:r>
        <w:rPr>
          <w:rFonts w:ascii="Arial" w:hAnsi="Arial" w:cs="Arial"/>
          <w:lang w:eastAsia="en-GB"/>
        </w:rPr>
        <w:t>35.</w:t>
      </w:r>
      <w:r>
        <w:rPr>
          <w:rFonts w:ascii="Arial" w:hAnsi="Arial" w:cs="Arial"/>
          <w:lang w:eastAsia="en-GB"/>
        </w:rPr>
        <w:tab/>
        <w:t xml:space="preserve">The group has identified a need for national guidance on the matter of </w:t>
      </w:r>
      <w:r w:rsidR="006B7D47">
        <w:rPr>
          <w:rFonts w:ascii="Arial" w:hAnsi="Arial" w:cs="Arial"/>
          <w:lang w:eastAsia="en-GB"/>
        </w:rPr>
        <w:t xml:space="preserve">policy on </w:t>
      </w:r>
      <w:r>
        <w:rPr>
          <w:rFonts w:ascii="Arial" w:hAnsi="Arial" w:cs="Arial"/>
          <w:lang w:eastAsia="en-GB"/>
        </w:rPr>
        <w:t>personal use of social media.</w:t>
      </w:r>
    </w:p>
    <w:p w14:paraId="67C50E34" w14:textId="77777777" w:rsidR="00592441" w:rsidRPr="00B13A68" w:rsidRDefault="00592441" w:rsidP="00592441">
      <w:pPr>
        <w:ind w:left="480" w:hanging="480"/>
        <w:jc w:val="both"/>
        <w:rPr>
          <w:rFonts w:ascii="Arial" w:hAnsi="Arial" w:cs="Arial"/>
          <w:lang w:eastAsia="en-GB"/>
        </w:rPr>
      </w:pPr>
    </w:p>
    <w:p w14:paraId="68FDF61F" w14:textId="4474CCA6" w:rsidR="009B6B48" w:rsidRPr="00B13A68" w:rsidRDefault="00956074" w:rsidP="009B6B48">
      <w:pPr>
        <w:ind w:left="480" w:hanging="480"/>
        <w:jc w:val="both"/>
        <w:rPr>
          <w:rFonts w:ascii="Arial" w:hAnsi="Arial" w:cs="Arial"/>
          <w:lang w:eastAsia="en-GB"/>
        </w:rPr>
      </w:pPr>
      <w:r>
        <w:rPr>
          <w:rFonts w:ascii="Arial" w:hAnsi="Arial" w:cs="Arial"/>
          <w:lang w:eastAsia="en-GB"/>
        </w:rPr>
        <w:t>3</w:t>
      </w:r>
      <w:r w:rsidR="006B7D47">
        <w:rPr>
          <w:rFonts w:ascii="Arial" w:hAnsi="Arial" w:cs="Arial"/>
          <w:lang w:eastAsia="en-GB"/>
        </w:rPr>
        <w:t>6</w:t>
      </w:r>
      <w:r w:rsidR="00D1424D" w:rsidRPr="00B13A68">
        <w:rPr>
          <w:rFonts w:ascii="Arial" w:hAnsi="Arial" w:cs="Arial"/>
          <w:lang w:eastAsia="en-GB"/>
        </w:rPr>
        <w:t>.</w:t>
      </w:r>
      <w:r w:rsidR="00D1424D" w:rsidRPr="00B13A68">
        <w:rPr>
          <w:rFonts w:ascii="Arial" w:hAnsi="Arial" w:cs="Arial"/>
          <w:lang w:eastAsia="en-GB"/>
        </w:rPr>
        <w:tab/>
        <w:t xml:space="preserve">The group will report to the meeting of the NJC next month and it is expected that an update will be circulated to fire authorities shortly thereafter. </w:t>
      </w:r>
    </w:p>
    <w:p w14:paraId="7E1A345B" w14:textId="77777777" w:rsidR="00D1424D" w:rsidRPr="00B13A68" w:rsidRDefault="00D1424D" w:rsidP="009B6B48">
      <w:pPr>
        <w:ind w:left="480" w:hanging="480"/>
        <w:jc w:val="both"/>
        <w:rPr>
          <w:rFonts w:ascii="Arial" w:hAnsi="Arial" w:cs="Arial"/>
          <w:lang w:eastAsia="en-GB"/>
        </w:rPr>
      </w:pPr>
    </w:p>
    <w:p w14:paraId="6DAEE20D" w14:textId="77777777" w:rsidR="009B6B48" w:rsidRPr="00B13A68" w:rsidRDefault="009B6B48" w:rsidP="009B6B48">
      <w:pPr>
        <w:pStyle w:val="ListParagraph"/>
        <w:ind w:left="567" w:hanging="567"/>
        <w:jc w:val="both"/>
        <w:rPr>
          <w:rFonts w:ascii="Arial" w:hAnsi="Arial" w:cs="Arial"/>
          <w:b/>
        </w:rPr>
      </w:pPr>
      <w:r w:rsidRPr="00B13A68">
        <w:rPr>
          <w:rFonts w:ascii="Arial" w:hAnsi="Arial" w:cs="Arial"/>
          <w:b/>
        </w:rPr>
        <w:t>Joint Working Group (Fitness)</w:t>
      </w:r>
    </w:p>
    <w:p w14:paraId="6922EDE7" w14:textId="77777777" w:rsidR="009B6B48" w:rsidRPr="00B13A68" w:rsidRDefault="009B6B48" w:rsidP="009B6B48">
      <w:pPr>
        <w:pStyle w:val="ListParagraph"/>
        <w:ind w:left="567" w:hanging="567"/>
        <w:jc w:val="both"/>
        <w:rPr>
          <w:rFonts w:ascii="Arial" w:hAnsi="Arial" w:cs="Arial"/>
        </w:rPr>
      </w:pPr>
    </w:p>
    <w:p w14:paraId="7C0DA762" w14:textId="3FD5A507" w:rsidR="009B6B48" w:rsidRPr="00B13A68" w:rsidRDefault="00956074" w:rsidP="009B6B48">
      <w:pPr>
        <w:pStyle w:val="ListParagraph"/>
        <w:ind w:left="567" w:hanging="567"/>
        <w:jc w:val="both"/>
        <w:rPr>
          <w:rFonts w:ascii="Arial" w:hAnsi="Arial" w:cs="Arial"/>
        </w:rPr>
      </w:pPr>
      <w:r>
        <w:rPr>
          <w:rFonts w:ascii="Arial" w:hAnsi="Arial" w:cs="Arial"/>
        </w:rPr>
        <w:t>3</w:t>
      </w:r>
      <w:r w:rsidR="006B7D47">
        <w:rPr>
          <w:rFonts w:ascii="Arial" w:hAnsi="Arial" w:cs="Arial"/>
        </w:rPr>
        <w:t>7</w:t>
      </w:r>
      <w:r w:rsidR="009B6B48" w:rsidRPr="00B13A68">
        <w:rPr>
          <w:rFonts w:ascii="Arial" w:hAnsi="Arial" w:cs="Arial"/>
        </w:rPr>
        <w:t>.</w:t>
      </w:r>
      <w:r w:rsidR="009B6B48" w:rsidRPr="00B13A68">
        <w:rPr>
          <w:rFonts w:ascii="Arial" w:hAnsi="Arial" w:cs="Arial"/>
        </w:rPr>
        <w:tab/>
        <w:t xml:space="preserve">This group was formed following the agreement in principle within the NJC on a number of fitness issues. Reference to the group subsequently appeared in the addendum to the </w:t>
      </w:r>
      <w:r w:rsidR="008C4013" w:rsidRPr="00B13A68">
        <w:rPr>
          <w:rFonts w:ascii="Arial" w:hAnsi="Arial" w:cs="Arial"/>
        </w:rPr>
        <w:t xml:space="preserve">DCLG </w:t>
      </w:r>
      <w:r w:rsidR="009B6B48" w:rsidRPr="00B13A68">
        <w:rPr>
          <w:rFonts w:ascii="Arial" w:hAnsi="Arial" w:cs="Arial"/>
        </w:rPr>
        <w:t xml:space="preserve">National Framework in England </w:t>
      </w:r>
      <w:r w:rsidR="008C4013" w:rsidRPr="00B13A68">
        <w:rPr>
          <w:rFonts w:ascii="Arial" w:hAnsi="Arial" w:cs="Arial"/>
        </w:rPr>
        <w:t>a</w:t>
      </w:r>
      <w:r w:rsidR="009B6B48" w:rsidRPr="00B13A68">
        <w:rPr>
          <w:rFonts w:ascii="Arial" w:hAnsi="Arial" w:cs="Arial"/>
        </w:rPr>
        <w:t>nd related to its dispute with the FBU. CFOA, RFU, and FOA all accepted invitations to participate in the joint working group.</w:t>
      </w:r>
    </w:p>
    <w:p w14:paraId="32DB4D18" w14:textId="77777777" w:rsidR="009B6B48" w:rsidRPr="00B13A68" w:rsidRDefault="009B6B48" w:rsidP="009B6B48">
      <w:pPr>
        <w:pStyle w:val="ListParagraph"/>
        <w:ind w:left="567" w:hanging="567"/>
        <w:jc w:val="both"/>
        <w:rPr>
          <w:rFonts w:ascii="Arial" w:hAnsi="Arial" w:cs="Arial"/>
        </w:rPr>
      </w:pPr>
    </w:p>
    <w:p w14:paraId="22295A2D" w14:textId="70ED5E06" w:rsidR="009B6B48" w:rsidRPr="00B13A68" w:rsidRDefault="00956074" w:rsidP="009B6B48">
      <w:pPr>
        <w:pStyle w:val="ListParagraph"/>
        <w:ind w:left="567" w:hanging="567"/>
        <w:jc w:val="both"/>
        <w:rPr>
          <w:rFonts w:ascii="Arial" w:hAnsi="Arial" w:cs="Arial"/>
        </w:rPr>
      </w:pPr>
      <w:r>
        <w:rPr>
          <w:rFonts w:ascii="Arial" w:hAnsi="Arial" w:cs="Arial"/>
        </w:rPr>
        <w:t>3</w:t>
      </w:r>
      <w:r w:rsidR="006B7D47">
        <w:rPr>
          <w:rFonts w:ascii="Arial" w:hAnsi="Arial" w:cs="Arial"/>
        </w:rPr>
        <w:t>8</w:t>
      </w:r>
      <w:r w:rsidR="009B6B48" w:rsidRPr="00B13A68">
        <w:rPr>
          <w:rFonts w:ascii="Arial" w:hAnsi="Arial" w:cs="Arial"/>
        </w:rPr>
        <w:t>.</w:t>
      </w:r>
      <w:r w:rsidR="009B6B48" w:rsidRPr="00B13A68">
        <w:rPr>
          <w:rFonts w:ascii="Arial" w:hAnsi="Arial" w:cs="Arial"/>
        </w:rPr>
        <w:tab/>
        <w:t xml:space="preserve">Whilst the joint working group </w:t>
      </w:r>
      <w:r w:rsidR="001757AF" w:rsidRPr="00B13A68">
        <w:rPr>
          <w:rFonts w:ascii="Arial" w:hAnsi="Arial" w:cs="Arial"/>
        </w:rPr>
        <w:t>wa</w:t>
      </w:r>
      <w:r w:rsidR="009B6B48" w:rsidRPr="00B13A68">
        <w:rPr>
          <w:rFonts w:ascii="Arial" w:hAnsi="Arial" w:cs="Arial"/>
        </w:rPr>
        <w:t>s, by agreement, facilitated by Peter Holland (</w:t>
      </w:r>
      <w:r w:rsidR="001757AF" w:rsidRPr="00B13A68">
        <w:rPr>
          <w:rFonts w:ascii="Arial" w:hAnsi="Arial" w:cs="Arial"/>
        </w:rPr>
        <w:t xml:space="preserve">then </w:t>
      </w:r>
      <w:r w:rsidR="009B6B48" w:rsidRPr="00B13A68">
        <w:rPr>
          <w:rFonts w:ascii="Arial" w:hAnsi="Arial" w:cs="Arial"/>
        </w:rPr>
        <w:t>DCLG</w:t>
      </w:r>
      <w:r w:rsidR="001757AF" w:rsidRPr="00B13A68">
        <w:rPr>
          <w:rFonts w:ascii="Arial" w:hAnsi="Arial" w:cs="Arial"/>
        </w:rPr>
        <w:t>, latterly Home Office) it wa</w:t>
      </w:r>
      <w:r w:rsidR="009B6B48" w:rsidRPr="00B13A68">
        <w:rPr>
          <w:rFonts w:ascii="Arial" w:hAnsi="Arial" w:cs="Arial"/>
        </w:rPr>
        <w:t>s nonetheless mindful of issues in Scotland, Wales and Northern Ireland given the joint involvement of the Employer and Employee Sides (including advisers) of the NJC which operates on a UK-wide basis.</w:t>
      </w:r>
    </w:p>
    <w:p w14:paraId="27753CA0" w14:textId="77777777" w:rsidR="009B6B48" w:rsidRPr="00B13A68" w:rsidRDefault="009B6B48" w:rsidP="009B6B48">
      <w:pPr>
        <w:pStyle w:val="ListParagraph"/>
        <w:ind w:left="567" w:hanging="567"/>
        <w:jc w:val="both"/>
        <w:rPr>
          <w:rFonts w:ascii="Arial" w:hAnsi="Arial" w:cs="Arial"/>
        </w:rPr>
      </w:pPr>
    </w:p>
    <w:p w14:paraId="57A39C84" w14:textId="1E87672C" w:rsidR="009B6B48" w:rsidRPr="00B13A68" w:rsidRDefault="00956074" w:rsidP="009B6B48">
      <w:pPr>
        <w:pStyle w:val="ListParagraph"/>
        <w:ind w:left="567" w:hanging="567"/>
        <w:jc w:val="both"/>
        <w:rPr>
          <w:rFonts w:ascii="Arial" w:hAnsi="Arial" w:cs="Arial"/>
        </w:rPr>
      </w:pPr>
      <w:r>
        <w:rPr>
          <w:rFonts w:ascii="Arial" w:hAnsi="Arial" w:cs="Arial"/>
        </w:rPr>
        <w:t>3</w:t>
      </w:r>
      <w:r w:rsidR="006B7D47">
        <w:rPr>
          <w:rFonts w:ascii="Arial" w:hAnsi="Arial" w:cs="Arial"/>
        </w:rPr>
        <w:t>9</w:t>
      </w:r>
      <w:r w:rsidR="009B6B48" w:rsidRPr="00B13A68">
        <w:rPr>
          <w:rFonts w:ascii="Arial" w:hAnsi="Arial" w:cs="Arial"/>
        </w:rPr>
        <w:t>.</w:t>
      </w:r>
      <w:r w:rsidR="009B6B48" w:rsidRPr="00B13A68">
        <w:rPr>
          <w:rFonts w:ascii="Arial" w:hAnsi="Arial" w:cs="Arial"/>
        </w:rPr>
        <w:tab/>
        <w:t>The joint working group and its ov</w:t>
      </w:r>
      <w:r w:rsidR="006B7D47">
        <w:rPr>
          <w:rFonts w:ascii="Arial" w:hAnsi="Arial" w:cs="Arial"/>
        </w:rPr>
        <w:t>er-arching Steering Group (</w:t>
      </w:r>
      <w:r w:rsidR="009B6B48" w:rsidRPr="00B13A68">
        <w:rPr>
          <w:rFonts w:ascii="Arial" w:hAnsi="Arial" w:cs="Arial"/>
        </w:rPr>
        <w:t>with NJC/DCLG</w:t>
      </w:r>
      <w:r w:rsidR="001757AF" w:rsidRPr="00B13A68">
        <w:rPr>
          <w:rFonts w:ascii="Arial" w:hAnsi="Arial" w:cs="Arial"/>
        </w:rPr>
        <w:t xml:space="preserve">(HO) membership) </w:t>
      </w:r>
      <w:r w:rsidR="009B6B48" w:rsidRPr="00B13A68">
        <w:rPr>
          <w:rFonts w:ascii="Arial" w:hAnsi="Arial" w:cs="Arial"/>
        </w:rPr>
        <w:t xml:space="preserve">met on </w:t>
      </w:r>
      <w:r w:rsidR="001757AF" w:rsidRPr="00B13A68">
        <w:rPr>
          <w:rFonts w:ascii="Arial" w:hAnsi="Arial" w:cs="Arial"/>
        </w:rPr>
        <w:t xml:space="preserve">several </w:t>
      </w:r>
      <w:r w:rsidR="009B6B48" w:rsidRPr="00B13A68">
        <w:rPr>
          <w:rFonts w:ascii="Arial" w:hAnsi="Arial" w:cs="Arial"/>
        </w:rPr>
        <w:t xml:space="preserve">occasions.  </w:t>
      </w:r>
    </w:p>
    <w:p w14:paraId="3AB85E5A" w14:textId="77777777" w:rsidR="009B6B48" w:rsidRPr="00B13A68" w:rsidRDefault="009B6B48" w:rsidP="009B6B48">
      <w:pPr>
        <w:pStyle w:val="ListParagraph"/>
        <w:ind w:left="567" w:hanging="567"/>
        <w:jc w:val="both"/>
        <w:rPr>
          <w:rFonts w:ascii="Arial" w:hAnsi="Arial" w:cs="Arial"/>
        </w:rPr>
      </w:pPr>
    </w:p>
    <w:p w14:paraId="4E0879D6" w14:textId="1E448CF2" w:rsidR="009B6B48" w:rsidRDefault="006B7D47" w:rsidP="009B6B48">
      <w:pPr>
        <w:pStyle w:val="ListParagraph"/>
        <w:ind w:left="567" w:hanging="567"/>
        <w:jc w:val="both"/>
        <w:rPr>
          <w:rFonts w:ascii="Arial" w:hAnsi="Arial" w:cs="Arial"/>
        </w:rPr>
      </w:pPr>
      <w:r>
        <w:rPr>
          <w:rFonts w:ascii="Arial" w:hAnsi="Arial" w:cs="Arial"/>
        </w:rPr>
        <w:t>40</w:t>
      </w:r>
      <w:r w:rsidR="009B6B48" w:rsidRPr="00B13A68">
        <w:rPr>
          <w:rFonts w:ascii="Arial" w:hAnsi="Arial" w:cs="Arial"/>
        </w:rPr>
        <w:t>.</w:t>
      </w:r>
      <w:r w:rsidR="009B6B48" w:rsidRPr="00B13A68">
        <w:rPr>
          <w:rFonts w:ascii="Arial" w:hAnsi="Arial" w:cs="Arial"/>
        </w:rPr>
        <w:tab/>
      </w:r>
      <w:r w:rsidR="001757AF" w:rsidRPr="00B13A68">
        <w:rPr>
          <w:rFonts w:ascii="Arial" w:hAnsi="Arial" w:cs="Arial"/>
        </w:rPr>
        <w:t>The group completed its remit within time, issuing a best practice guide on fit</w:t>
      </w:r>
      <w:r>
        <w:rPr>
          <w:rFonts w:ascii="Arial" w:hAnsi="Arial" w:cs="Arial"/>
        </w:rPr>
        <w:t>ness issues in March this year:</w:t>
      </w:r>
    </w:p>
    <w:p w14:paraId="7E688279" w14:textId="77777777" w:rsidR="006B7D47" w:rsidRDefault="006B7D47" w:rsidP="009B6B48">
      <w:pPr>
        <w:pStyle w:val="ListParagraph"/>
        <w:ind w:left="567" w:hanging="567"/>
        <w:jc w:val="both"/>
        <w:rPr>
          <w:rFonts w:ascii="Arial" w:hAnsi="Arial" w:cs="Arial"/>
        </w:rPr>
      </w:pPr>
    </w:p>
    <w:p w14:paraId="7748E72A" w14:textId="6D8373A8" w:rsidR="006B7D47" w:rsidRDefault="006B7D47" w:rsidP="009B6B48">
      <w:pPr>
        <w:pStyle w:val="ListParagraph"/>
        <w:ind w:left="567" w:hanging="567"/>
        <w:jc w:val="both"/>
        <w:rPr>
          <w:rFonts w:ascii="Arial" w:hAnsi="Arial" w:cs="Arial"/>
        </w:rPr>
      </w:pPr>
      <w:r>
        <w:rPr>
          <w:rFonts w:ascii="Arial" w:hAnsi="Arial" w:cs="Arial"/>
        </w:rPr>
        <w:tab/>
      </w:r>
      <w:hyperlink r:id="rId14" w:history="1">
        <w:r w:rsidRPr="001D3B82">
          <w:rPr>
            <w:rStyle w:val="Hyperlink"/>
            <w:rFonts w:ascii="Arial" w:hAnsi="Arial" w:cs="Arial"/>
          </w:rPr>
          <w:t>http://local.gov.uk/documents/10180/7734367/workforce+-+fire+and+rescue+circular+-+njc-1-16++-+best+practice+guide+-+final.pdf/f780520a-f433-470f-844f-6e3856adcde6</w:t>
        </w:r>
      </w:hyperlink>
    </w:p>
    <w:p w14:paraId="083B9FDF" w14:textId="77777777" w:rsidR="004C7602" w:rsidRPr="00B13A68" w:rsidRDefault="004C7602" w:rsidP="009B6B48">
      <w:pPr>
        <w:pStyle w:val="ListParagraph"/>
        <w:ind w:left="567" w:hanging="567"/>
        <w:jc w:val="both"/>
        <w:rPr>
          <w:rFonts w:ascii="Arial" w:hAnsi="Arial" w:cs="Arial"/>
        </w:rPr>
      </w:pPr>
    </w:p>
    <w:p w14:paraId="7623CBD5" w14:textId="0D9FDBB8" w:rsidR="00ED2289" w:rsidRPr="00ED2289" w:rsidRDefault="00ED2289" w:rsidP="00ED2289">
      <w:pPr>
        <w:ind w:left="567" w:hanging="567"/>
        <w:jc w:val="both"/>
        <w:rPr>
          <w:rFonts w:ascii="Arial" w:hAnsi="Arial" w:cs="Arial"/>
          <w:b/>
        </w:rPr>
      </w:pPr>
      <w:r w:rsidRPr="00ED2289">
        <w:rPr>
          <w:rFonts w:ascii="Arial" w:hAnsi="Arial" w:cs="Arial"/>
          <w:b/>
        </w:rPr>
        <w:t>Advanced Level Apprenticeship in Exercise and Fitness</w:t>
      </w:r>
    </w:p>
    <w:p w14:paraId="48BCCF7A" w14:textId="77777777" w:rsidR="00ED2289" w:rsidRPr="00ED2289" w:rsidRDefault="00ED2289" w:rsidP="00ED2289">
      <w:pPr>
        <w:ind w:left="567" w:hanging="567"/>
        <w:jc w:val="both"/>
        <w:rPr>
          <w:rFonts w:ascii="Arial" w:hAnsi="Arial" w:cs="Arial"/>
        </w:rPr>
      </w:pPr>
    </w:p>
    <w:p w14:paraId="564F9BBF" w14:textId="738883F7" w:rsidR="00ED2289" w:rsidRPr="00ED2289" w:rsidRDefault="00ED2289" w:rsidP="00ED2289">
      <w:pPr>
        <w:ind w:left="567" w:hanging="567"/>
        <w:jc w:val="both"/>
        <w:rPr>
          <w:rFonts w:ascii="Arial" w:hAnsi="Arial" w:cs="Arial"/>
        </w:rPr>
      </w:pPr>
      <w:r w:rsidRPr="00ED2289">
        <w:rPr>
          <w:rFonts w:ascii="Arial" w:hAnsi="Arial" w:cs="Arial"/>
        </w:rPr>
        <w:t>4</w:t>
      </w:r>
      <w:r w:rsidR="006B7D47">
        <w:rPr>
          <w:rFonts w:ascii="Arial" w:hAnsi="Arial" w:cs="Arial"/>
        </w:rPr>
        <w:t>2</w:t>
      </w:r>
      <w:r w:rsidRPr="00ED2289">
        <w:rPr>
          <w:rFonts w:ascii="Arial" w:hAnsi="Arial" w:cs="Arial"/>
        </w:rPr>
        <w:t>.</w:t>
      </w:r>
      <w:r w:rsidRPr="00ED2289">
        <w:rPr>
          <w:rFonts w:ascii="Arial" w:hAnsi="Arial" w:cs="Arial"/>
        </w:rPr>
        <w:tab/>
        <w:t xml:space="preserve">One of the topics considered as part of the DCLG(Home Office)/NJC joint working group on fitness was the role and value of dedicated workplace fitness advice. There can be various ways of providing this kind of advice but the group recognised that it would be important for such advisers to have the appropriate skills and training to undertake such an activity. </w:t>
      </w:r>
    </w:p>
    <w:p w14:paraId="4716C17B" w14:textId="77777777" w:rsidR="00ED2289" w:rsidRPr="00ED2289" w:rsidRDefault="00ED2289" w:rsidP="00ED2289">
      <w:pPr>
        <w:ind w:left="567" w:hanging="567"/>
        <w:jc w:val="both"/>
        <w:rPr>
          <w:rFonts w:ascii="Arial" w:hAnsi="Arial" w:cs="Arial"/>
        </w:rPr>
      </w:pPr>
    </w:p>
    <w:p w14:paraId="4F097662" w14:textId="208364E3" w:rsidR="00ED2289" w:rsidRPr="00ED2289" w:rsidRDefault="00ED2289" w:rsidP="00ED2289">
      <w:pPr>
        <w:ind w:left="567" w:hanging="567"/>
        <w:jc w:val="both"/>
        <w:rPr>
          <w:rFonts w:ascii="Arial" w:hAnsi="Arial" w:cs="Arial"/>
        </w:rPr>
      </w:pPr>
      <w:r w:rsidRPr="00ED2289">
        <w:rPr>
          <w:rFonts w:ascii="Arial" w:hAnsi="Arial" w:cs="Arial"/>
        </w:rPr>
        <w:lastRenderedPageBreak/>
        <w:t>4</w:t>
      </w:r>
      <w:r w:rsidR="006B7D47">
        <w:rPr>
          <w:rFonts w:ascii="Arial" w:hAnsi="Arial" w:cs="Arial"/>
        </w:rPr>
        <w:t>3</w:t>
      </w:r>
      <w:r w:rsidRPr="00ED2289">
        <w:rPr>
          <w:rFonts w:ascii="Arial" w:hAnsi="Arial" w:cs="Arial"/>
        </w:rPr>
        <w:t>.</w:t>
      </w:r>
      <w:r w:rsidRPr="00ED2289">
        <w:rPr>
          <w:rFonts w:ascii="Arial" w:hAnsi="Arial" w:cs="Arial"/>
        </w:rPr>
        <w:tab/>
        <w:t xml:space="preserve">We discussed this further with the FBU outside of the group given a potential role for watch or station based fitness advisers (on physical training) and mindful of the financial constraints fire and rescue services are working within.  </w:t>
      </w:r>
    </w:p>
    <w:p w14:paraId="390F5A41" w14:textId="77777777" w:rsidR="00ED2289" w:rsidRPr="00ED2289" w:rsidRDefault="00ED2289" w:rsidP="00ED2289">
      <w:pPr>
        <w:ind w:left="567" w:hanging="567"/>
        <w:jc w:val="both"/>
        <w:rPr>
          <w:rFonts w:ascii="Arial" w:hAnsi="Arial" w:cs="Arial"/>
        </w:rPr>
      </w:pPr>
    </w:p>
    <w:p w14:paraId="1D06427D" w14:textId="10BAF26C" w:rsidR="00ED2289" w:rsidRPr="00ED2289" w:rsidRDefault="00ED2289" w:rsidP="00ED2289">
      <w:pPr>
        <w:ind w:left="567" w:hanging="567"/>
        <w:jc w:val="both"/>
        <w:rPr>
          <w:rFonts w:ascii="Arial" w:hAnsi="Arial" w:cs="Arial"/>
        </w:rPr>
      </w:pPr>
      <w:r w:rsidRPr="00ED2289">
        <w:rPr>
          <w:rFonts w:ascii="Arial" w:hAnsi="Arial" w:cs="Arial"/>
        </w:rPr>
        <w:t>4</w:t>
      </w:r>
      <w:r w:rsidR="006B7D47">
        <w:rPr>
          <w:rFonts w:ascii="Arial" w:hAnsi="Arial" w:cs="Arial"/>
        </w:rPr>
        <w:t>4</w:t>
      </w:r>
      <w:r w:rsidRPr="00ED2289">
        <w:rPr>
          <w:rFonts w:ascii="Arial" w:hAnsi="Arial" w:cs="Arial"/>
        </w:rPr>
        <w:t>.</w:t>
      </w:r>
      <w:r w:rsidRPr="00ED2289">
        <w:rPr>
          <w:rFonts w:ascii="Arial" w:hAnsi="Arial" w:cs="Arial"/>
        </w:rPr>
        <w:tab/>
        <w:t>The FBU has developed a programme through their National Learning Centre and in partnership with Leeds City College. This programme is an Advanced Level Apprenticeship in Exercise and Fitness which will enable successful students to qualify as a Level 3 Personal Trainer. Students do not have to be FBU members or have already studied at level 2.</w:t>
      </w:r>
    </w:p>
    <w:p w14:paraId="143164D8" w14:textId="77777777" w:rsidR="00ED2289" w:rsidRPr="00ED2289" w:rsidRDefault="00ED2289" w:rsidP="00ED2289">
      <w:pPr>
        <w:ind w:left="567" w:hanging="567"/>
        <w:jc w:val="both"/>
        <w:rPr>
          <w:rFonts w:ascii="Arial" w:hAnsi="Arial" w:cs="Arial"/>
        </w:rPr>
      </w:pPr>
    </w:p>
    <w:p w14:paraId="45F6651F" w14:textId="77777777" w:rsidR="00ED2289" w:rsidRPr="00ED2289" w:rsidRDefault="00ED2289" w:rsidP="00ED2289">
      <w:pPr>
        <w:ind w:left="567" w:hanging="567"/>
        <w:jc w:val="both"/>
        <w:rPr>
          <w:rFonts w:ascii="Arial" w:hAnsi="Arial" w:cs="Arial"/>
        </w:rPr>
      </w:pPr>
      <w:r w:rsidRPr="00ED2289">
        <w:rPr>
          <w:rFonts w:ascii="Arial" w:hAnsi="Arial" w:cs="Arial"/>
        </w:rPr>
        <w:t>45.</w:t>
      </w:r>
      <w:r w:rsidRPr="00ED2289">
        <w:rPr>
          <w:rFonts w:ascii="Arial" w:hAnsi="Arial" w:cs="Arial"/>
        </w:rPr>
        <w:tab/>
        <w:t>For Fire and Rescue Services, there is no direct cost for this programme, which can be delivered locally within services subject to the number of students and facilities available. Tutors will be provided through the FBU programme. To support the programme, an FRS is asked to make a number of commitments as set out below:</w:t>
      </w:r>
    </w:p>
    <w:p w14:paraId="18922803" w14:textId="75349F0D" w:rsidR="00ED2289" w:rsidRPr="00ED2289" w:rsidRDefault="00ED2289" w:rsidP="00ED2289">
      <w:pPr>
        <w:ind w:left="567" w:hanging="567"/>
        <w:jc w:val="both"/>
        <w:rPr>
          <w:rFonts w:ascii="Arial" w:hAnsi="Arial" w:cs="Arial"/>
        </w:rPr>
      </w:pPr>
    </w:p>
    <w:p w14:paraId="3A15B516" w14:textId="29D3AD49" w:rsidR="00ED2289" w:rsidRPr="00ED2289" w:rsidRDefault="00D775E6" w:rsidP="00ED2289">
      <w:pPr>
        <w:ind w:left="1134" w:hanging="567"/>
        <w:jc w:val="both"/>
        <w:rPr>
          <w:rFonts w:ascii="Arial" w:hAnsi="Arial" w:cs="Arial"/>
        </w:rPr>
      </w:pPr>
      <w:r>
        <w:rPr>
          <w:rFonts w:ascii="Arial" w:hAnsi="Arial" w:cs="Arial"/>
        </w:rPr>
        <w:t>45.1</w:t>
      </w:r>
      <w:r w:rsidR="00ED2289" w:rsidRPr="00ED2289">
        <w:rPr>
          <w:rFonts w:ascii="Arial" w:hAnsi="Arial" w:cs="Arial"/>
        </w:rPr>
        <w:tab/>
        <w:t>Advertise the programme within the FRS</w:t>
      </w:r>
      <w:r w:rsidR="009B0E86">
        <w:rPr>
          <w:rFonts w:ascii="Arial" w:hAnsi="Arial" w:cs="Arial"/>
        </w:rPr>
        <w:t>;</w:t>
      </w:r>
    </w:p>
    <w:p w14:paraId="6DD0D718" w14:textId="4C0634AF" w:rsidR="00ED2289" w:rsidRPr="00ED2289" w:rsidRDefault="00D775E6" w:rsidP="00ED2289">
      <w:pPr>
        <w:ind w:left="1134" w:hanging="567"/>
        <w:jc w:val="both"/>
        <w:rPr>
          <w:rFonts w:ascii="Arial" w:hAnsi="Arial" w:cs="Arial"/>
        </w:rPr>
      </w:pPr>
      <w:r>
        <w:rPr>
          <w:rFonts w:ascii="Arial" w:hAnsi="Arial" w:cs="Arial"/>
        </w:rPr>
        <w:t>45.2</w:t>
      </w:r>
      <w:r w:rsidR="00ED2289" w:rsidRPr="00ED2289">
        <w:rPr>
          <w:rFonts w:ascii="Arial" w:hAnsi="Arial" w:cs="Arial"/>
        </w:rPr>
        <w:tab/>
        <w:t>Assist with enrolments</w:t>
      </w:r>
      <w:r w:rsidR="009B0E86">
        <w:rPr>
          <w:rFonts w:ascii="Arial" w:hAnsi="Arial" w:cs="Arial"/>
        </w:rPr>
        <w:t>;</w:t>
      </w:r>
      <w:r w:rsidR="00ED2289" w:rsidRPr="00ED2289">
        <w:rPr>
          <w:rFonts w:ascii="Arial" w:hAnsi="Arial" w:cs="Arial"/>
        </w:rPr>
        <w:t xml:space="preserve"> </w:t>
      </w:r>
    </w:p>
    <w:p w14:paraId="7FD8A635" w14:textId="5965CC85" w:rsidR="00ED2289" w:rsidRPr="00ED2289" w:rsidRDefault="00D775E6" w:rsidP="00ED2289">
      <w:pPr>
        <w:ind w:left="1134" w:hanging="567"/>
        <w:jc w:val="both"/>
        <w:rPr>
          <w:rFonts w:ascii="Arial" w:hAnsi="Arial" w:cs="Arial"/>
        </w:rPr>
      </w:pPr>
      <w:r>
        <w:rPr>
          <w:rFonts w:ascii="Arial" w:hAnsi="Arial" w:cs="Arial"/>
        </w:rPr>
        <w:t>45.3</w:t>
      </w:r>
      <w:r w:rsidR="00ED2289" w:rsidRPr="00ED2289">
        <w:rPr>
          <w:rFonts w:ascii="Arial" w:hAnsi="Arial" w:cs="Arial"/>
        </w:rPr>
        <w:tab/>
        <w:t>Provide a dedicated point of contact in each FRS who can book dates and organise staffing to allow learners to attend</w:t>
      </w:r>
      <w:r w:rsidR="009B0E86">
        <w:rPr>
          <w:rFonts w:ascii="Arial" w:hAnsi="Arial" w:cs="Arial"/>
        </w:rPr>
        <w:t>;</w:t>
      </w:r>
    </w:p>
    <w:p w14:paraId="356D2E13" w14:textId="542C4FF0" w:rsidR="00ED2289" w:rsidRPr="00ED2289" w:rsidRDefault="00D775E6" w:rsidP="00ED2289">
      <w:pPr>
        <w:ind w:left="1134" w:hanging="567"/>
        <w:jc w:val="both"/>
        <w:rPr>
          <w:rFonts w:ascii="Arial" w:hAnsi="Arial" w:cs="Arial"/>
        </w:rPr>
      </w:pPr>
      <w:r>
        <w:rPr>
          <w:rFonts w:ascii="Arial" w:hAnsi="Arial" w:cs="Arial"/>
        </w:rPr>
        <w:t>45.4</w:t>
      </w:r>
      <w:r w:rsidR="00ED2289" w:rsidRPr="00ED2289">
        <w:rPr>
          <w:rFonts w:ascii="Arial" w:hAnsi="Arial" w:cs="Arial"/>
        </w:rPr>
        <w:tab/>
        <w:t>Organise mop up days for learners who are on shift or who cannot attend on programmed days</w:t>
      </w:r>
      <w:r w:rsidR="009B0E86">
        <w:rPr>
          <w:rFonts w:ascii="Arial" w:hAnsi="Arial" w:cs="Arial"/>
        </w:rPr>
        <w:t>;</w:t>
      </w:r>
    </w:p>
    <w:p w14:paraId="388D5B41" w14:textId="79DE4759" w:rsidR="00ED2289" w:rsidRPr="00ED2289" w:rsidRDefault="00D775E6" w:rsidP="00ED2289">
      <w:pPr>
        <w:ind w:left="1134" w:hanging="567"/>
        <w:jc w:val="both"/>
        <w:rPr>
          <w:rFonts w:ascii="Arial" w:hAnsi="Arial" w:cs="Arial"/>
        </w:rPr>
      </w:pPr>
      <w:r>
        <w:rPr>
          <w:rFonts w:ascii="Arial" w:hAnsi="Arial" w:cs="Arial"/>
        </w:rPr>
        <w:t>45.5</w:t>
      </w:r>
      <w:r w:rsidR="00ED2289" w:rsidRPr="00ED2289">
        <w:rPr>
          <w:rFonts w:ascii="Arial" w:hAnsi="Arial" w:cs="Arial"/>
        </w:rPr>
        <w:tab/>
        <w:t>Provide classrooms or study areas with White Boards that can be booked all day</w:t>
      </w:r>
      <w:r w:rsidR="009B0E86">
        <w:rPr>
          <w:rFonts w:ascii="Arial" w:hAnsi="Arial" w:cs="Arial"/>
        </w:rPr>
        <w:t>;</w:t>
      </w:r>
    </w:p>
    <w:p w14:paraId="21F2A9FA" w14:textId="1F3398D9" w:rsidR="00ED2289" w:rsidRPr="00ED2289" w:rsidRDefault="00D775E6" w:rsidP="00ED2289">
      <w:pPr>
        <w:ind w:left="1134" w:hanging="567"/>
        <w:jc w:val="both"/>
        <w:rPr>
          <w:rFonts w:ascii="Arial" w:hAnsi="Arial" w:cs="Arial"/>
        </w:rPr>
      </w:pPr>
      <w:r>
        <w:rPr>
          <w:rFonts w:ascii="Arial" w:hAnsi="Arial" w:cs="Arial"/>
        </w:rPr>
        <w:t>45.6</w:t>
      </w:r>
      <w:r w:rsidR="00ED2289" w:rsidRPr="00ED2289">
        <w:rPr>
          <w:rFonts w:ascii="Arial" w:hAnsi="Arial" w:cs="Arial"/>
        </w:rPr>
        <w:tab/>
        <w:t>Provide access to appropriate fire station gyms or book their equivalent for the back-end of the course when practical sessions will take place</w:t>
      </w:r>
      <w:r w:rsidR="009B0E86">
        <w:rPr>
          <w:rFonts w:ascii="Arial" w:hAnsi="Arial" w:cs="Arial"/>
        </w:rPr>
        <w:t>; and</w:t>
      </w:r>
    </w:p>
    <w:p w14:paraId="756F9BBB" w14:textId="3028B185" w:rsidR="00ED2289" w:rsidRPr="00ED2289" w:rsidRDefault="00D775E6" w:rsidP="00ED2289">
      <w:pPr>
        <w:ind w:left="1134" w:hanging="567"/>
        <w:jc w:val="both"/>
        <w:rPr>
          <w:rFonts w:ascii="Arial" w:hAnsi="Arial" w:cs="Arial"/>
        </w:rPr>
      </w:pPr>
      <w:r>
        <w:rPr>
          <w:rFonts w:ascii="Arial" w:hAnsi="Arial" w:cs="Arial"/>
        </w:rPr>
        <w:t>45.7</w:t>
      </w:r>
      <w:r w:rsidR="00ED2289" w:rsidRPr="00ED2289">
        <w:rPr>
          <w:rFonts w:ascii="Arial" w:hAnsi="Arial" w:cs="Arial"/>
        </w:rPr>
        <w:tab/>
        <w:t>Fully commit to their ongoing involvement for the duration of the 15-month programme and allow participants the one-day a month required for course attendance</w:t>
      </w:r>
      <w:r w:rsidR="009B0E86">
        <w:rPr>
          <w:rFonts w:ascii="Arial" w:hAnsi="Arial" w:cs="Arial"/>
        </w:rPr>
        <w:t>.</w:t>
      </w:r>
      <w:r w:rsidR="00ED2289" w:rsidRPr="00ED2289">
        <w:rPr>
          <w:rFonts w:ascii="Arial" w:hAnsi="Arial" w:cs="Arial"/>
        </w:rPr>
        <w:t xml:space="preserve"> </w:t>
      </w:r>
    </w:p>
    <w:p w14:paraId="55B652D0" w14:textId="77777777" w:rsidR="00ED2289" w:rsidRPr="00ED2289" w:rsidRDefault="00ED2289" w:rsidP="00ED2289">
      <w:pPr>
        <w:ind w:left="567" w:hanging="567"/>
        <w:jc w:val="both"/>
        <w:rPr>
          <w:rFonts w:ascii="Arial" w:hAnsi="Arial" w:cs="Arial"/>
        </w:rPr>
      </w:pPr>
    </w:p>
    <w:p w14:paraId="4E93D565" w14:textId="77777777" w:rsidR="00ED2289" w:rsidRPr="00ED2289" w:rsidRDefault="00ED2289" w:rsidP="00ED2289">
      <w:pPr>
        <w:ind w:left="567" w:hanging="567"/>
        <w:jc w:val="both"/>
        <w:rPr>
          <w:rFonts w:ascii="Arial" w:hAnsi="Arial" w:cs="Arial"/>
        </w:rPr>
      </w:pPr>
      <w:r w:rsidRPr="00ED2289">
        <w:rPr>
          <w:rFonts w:ascii="Arial" w:hAnsi="Arial" w:cs="Arial"/>
        </w:rPr>
        <w:t>46.</w:t>
      </w:r>
      <w:r w:rsidRPr="00ED2289">
        <w:rPr>
          <w:rFonts w:ascii="Arial" w:hAnsi="Arial" w:cs="Arial"/>
        </w:rPr>
        <w:tab/>
        <w:t xml:space="preserve">The partnership approach to this programme will be of benefit to fire and rescue services as they look to support the fitness of their employees, as well as a good opportunity for the people who take part in the programme to utilise the skills they gain. </w:t>
      </w:r>
    </w:p>
    <w:p w14:paraId="186E69BF" w14:textId="77777777" w:rsidR="00ED2289" w:rsidRPr="00ED2289" w:rsidRDefault="00ED2289" w:rsidP="00ED2289">
      <w:pPr>
        <w:ind w:left="567" w:hanging="567"/>
        <w:jc w:val="both"/>
        <w:rPr>
          <w:rFonts w:ascii="Arial" w:hAnsi="Arial" w:cs="Arial"/>
        </w:rPr>
      </w:pPr>
    </w:p>
    <w:p w14:paraId="5EDB86FF" w14:textId="584F723B" w:rsidR="00ED2289" w:rsidRPr="00ED2289" w:rsidRDefault="00ED2289" w:rsidP="00ED2289">
      <w:pPr>
        <w:ind w:left="567" w:hanging="567"/>
        <w:jc w:val="both"/>
        <w:rPr>
          <w:rFonts w:ascii="Arial" w:hAnsi="Arial" w:cs="Arial"/>
        </w:rPr>
      </w:pPr>
      <w:r w:rsidRPr="00ED2289">
        <w:rPr>
          <w:rFonts w:ascii="Arial" w:hAnsi="Arial" w:cs="Arial"/>
        </w:rPr>
        <w:t>47.</w:t>
      </w:r>
      <w:r w:rsidRPr="00ED2289">
        <w:rPr>
          <w:rFonts w:ascii="Arial" w:hAnsi="Arial" w:cs="Arial"/>
        </w:rPr>
        <w:tab/>
        <w:t xml:space="preserve">We wrote jointly to all services in England in February to gauge interest. The approach </w:t>
      </w:r>
      <w:r w:rsidR="0073609F" w:rsidRPr="00ED2289">
        <w:rPr>
          <w:rFonts w:ascii="Arial" w:hAnsi="Arial" w:cs="Arial"/>
        </w:rPr>
        <w:t>was welcomed</w:t>
      </w:r>
      <w:r w:rsidRPr="00ED2289">
        <w:rPr>
          <w:rFonts w:ascii="Arial" w:hAnsi="Arial" w:cs="Arial"/>
        </w:rPr>
        <w:t xml:space="preserve"> with 26 services indicating that they wish to be involved in the initial programme and a further 5 indicating interest for the future. Due to the funding position this opportunity can only be offered to FRAs in England at the present time although we have asked the FBU to explore whether it would be possible to secure funding to provide something similar in Scotland, Wales and Northern Ireland.  </w:t>
      </w:r>
    </w:p>
    <w:p w14:paraId="26D6D0D6" w14:textId="77777777" w:rsidR="00ED2289" w:rsidRPr="00ED2289" w:rsidRDefault="00ED2289" w:rsidP="00ED2289">
      <w:pPr>
        <w:ind w:left="567" w:hanging="567"/>
        <w:jc w:val="both"/>
        <w:rPr>
          <w:rFonts w:ascii="Arial" w:hAnsi="Arial" w:cs="Arial"/>
        </w:rPr>
      </w:pPr>
    </w:p>
    <w:p w14:paraId="1A16604F" w14:textId="77777777" w:rsidR="00ED2289" w:rsidRPr="00ED2289" w:rsidRDefault="00ED2289" w:rsidP="00ED2289">
      <w:pPr>
        <w:ind w:left="567" w:hanging="567"/>
        <w:jc w:val="both"/>
        <w:rPr>
          <w:rFonts w:ascii="Arial" w:hAnsi="Arial" w:cs="Arial"/>
        </w:rPr>
      </w:pPr>
      <w:r w:rsidRPr="00ED2289">
        <w:rPr>
          <w:rFonts w:ascii="Arial" w:hAnsi="Arial" w:cs="Arial"/>
        </w:rPr>
        <w:t>48.</w:t>
      </w:r>
      <w:r w:rsidRPr="00ED2289">
        <w:rPr>
          <w:rFonts w:ascii="Arial" w:hAnsi="Arial" w:cs="Arial"/>
        </w:rPr>
        <w:tab/>
        <w:t xml:space="preserve">The FBU is currently contacting the 26 services in England to put arrangements in place to allow the students to enrol and for the course to begin.  </w:t>
      </w:r>
    </w:p>
    <w:p w14:paraId="677983E0" w14:textId="77777777" w:rsidR="00ED2289" w:rsidRPr="00ED2289" w:rsidRDefault="00ED2289" w:rsidP="00ED2289">
      <w:pPr>
        <w:ind w:left="567" w:hanging="567"/>
        <w:jc w:val="both"/>
        <w:rPr>
          <w:rFonts w:ascii="Arial" w:hAnsi="Arial" w:cs="Arial"/>
        </w:rPr>
      </w:pPr>
    </w:p>
    <w:p w14:paraId="3BC505A9" w14:textId="691D5A10" w:rsidR="00ED2289" w:rsidRPr="00ED2289" w:rsidRDefault="00ED2289" w:rsidP="00ED2289">
      <w:pPr>
        <w:ind w:left="567" w:hanging="567"/>
        <w:jc w:val="both"/>
        <w:rPr>
          <w:rFonts w:ascii="Arial" w:hAnsi="Arial" w:cs="Arial"/>
        </w:rPr>
      </w:pPr>
      <w:r w:rsidRPr="00ED2289">
        <w:rPr>
          <w:rFonts w:ascii="Arial" w:hAnsi="Arial" w:cs="Arial"/>
        </w:rPr>
        <w:t>49.</w:t>
      </w:r>
      <w:r w:rsidRPr="00ED2289">
        <w:rPr>
          <w:rFonts w:ascii="Arial" w:hAnsi="Arial" w:cs="Arial"/>
        </w:rPr>
        <w:tab/>
        <w:t>We are currently exploring</w:t>
      </w:r>
      <w:r w:rsidR="006B7D47">
        <w:rPr>
          <w:rFonts w:ascii="Arial" w:hAnsi="Arial" w:cs="Arial"/>
        </w:rPr>
        <w:t>,</w:t>
      </w:r>
      <w:r w:rsidRPr="00ED2289">
        <w:rPr>
          <w:rFonts w:ascii="Arial" w:hAnsi="Arial" w:cs="Arial"/>
        </w:rPr>
        <w:t xml:space="preserve"> </w:t>
      </w:r>
      <w:r w:rsidR="006B7D47">
        <w:rPr>
          <w:rFonts w:ascii="Arial" w:hAnsi="Arial" w:cs="Arial"/>
        </w:rPr>
        <w:t xml:space="preserve">both with the FBU and internal LGA colleagues who work on apprenticeship matters, </w:t>
      </w:r>
      <w:r w:rsidRPr="00ED2289">
        <w:rPr>
          <w:rFonts w:ascii="Arial" w:hAnsi="Arial" w:cs="Arial"/>
        </w:rPr>
        <w:t>whether the apprenticeship can count towards the government levy.</w:t>
      </w:r>
    </w:p>
    <w:p w14:paraId="18CBCEE1" w14:textId="77777777" w:rsidR="00956074" w:rsidRPr="00B13A68" w:rsidRDefault="00956074" w:rsidP="004C7602">
      <w:pPr>
        <w:pStyle w:val="ListParagraph"/>
        <w:ind w:left="567" w:hanging="567"/>
        <w:jc w:val="both"/>
        <w:rPr>
          <w:rFonts w:ascii="Arial" w:hAnsi="Arial" w:cs="Arial"/>
        </w:rPr>
      </w:pPr>
    </w:p>
    <w:p w14:paraId="7A6CA8DA" w14:textId="77777777" w:rsidR="004960EE" w:rsidRDefault="004960EE">
      <w:pPr>
        <w:rPr>
          <w:rFonts w:ascii="Arial" w:hAnsi="Arial" w:cs="Arial"/>
          <w:b/>
        </w:rPr>
      </w:pPr>
      <w:r>
        <w:rPr>
          <w:rFonts w:ascii="Arial" w:hAnsi="Arial" w:cs="Arial"/>
          <w:b/>
        </w:rPr>
        <w:br w:type="page"/>
      </w:r>
    </w:p>
    <w:p w14:paraId="73BF9560" w14:textId="39909338" w:rsidR="009B6B48" w:rsidRPr="00B13A68" w:rsidRDefault="009B6B48" w:rsidP="00A273BC">
      <w:pPr>
        <w:pStyle w:val="ListParagraph"/>
        <w:ind w:left="0"/>
        <w:jc w:val="both"/>
        <w:rPr>
          <w:rFonts w:ascii="Arial" w:hAnsi="Arial" w:cs="Arial"/>
          <w:b/>
        </w:rPr>
      </w:pPr>
      <w:r w:rsidRPr="00B13A68">
        <w:rPr>
          <w:rFonts w:ascii="Arial" w:hAnsi="Arial" w:cs="Arial"/>
          <w:b/>
        </w:rPr>
        <w:lastRenderedPageBreak/>
        <w:t xml:space="preserve">Part-Time Workers (Prevention of Less Favourable Treatment) Regulations </w:t>
      </w:r>
      <w:r w:rsidR="00A273BC" w:rsidRPr="00B13A68">
        <w:rPr>
          <w:rFonts w:ascii="Arial" w:hAnsi="Arial" w:cs="Arial"/>
          <w:b/>
        </w:rPr>
        <w:t>-</w:t>
      </w:r>
      <w:r w:rsidR="006B7D47">
        <w:rPr>
          <w:rFonts w:ascii="Arial" w:hAnsi="Arial" w:cs="Arial"/>
          <w:b/>
        </w:rPr>
        <w:t xml:space="preserve"> </w:t>
      </w:r>
      <w:r w:rsidR="00A273BC" w:rsidRPr="00B13A68">
        <w:rPr>
          <w:rFonts w:ascii="Arial" w:hAnsi="Arial" w:cs="Arial"/>
          <w:b/>
        </w:rPr>
        <w:t xml:space="preserve">Employment Tribunal cases </w:t>
      </w:r>
    </w:p>
    <w:p w14:paraId="17D26AFB" w14:textId="77777777" w:rsidR="009B6B48" w:rsidRPr="00B13A68" w:rsidRDefault="009B6B48" w:rsidP="009B6B48">
      <w:pPr>
        <w:pStyle w:val="ListParagraph"/>
        <w:ind w:left="567" w:hanging="567"/>
        <w:jc w:val="both"/>
        <w:rPr>
          <w:rFonts w:ascii="Arial" w:hAnsi="Arial" w:cs="Arial"/>
        </w:rPr>
      </w:pPr>
    </w:p>
    <w:p w14:paraId="7E5ED042" w14:textId="38DA70EA" w:rsidR="009B6B48" w:rsidRPr="00B13A68" w:rsidRDefault="00956074" w:rsidP="009B6B48">
      <w:pPr>
        <w:pStyle w:val="ListParagraph"/>
        <w:ind w:left="567" w:hanging="567"/>
        <w:jc w:val="both"/>
        <w:rPr>
          <w:rFonts w:ascii="Arial" w:hAnsi="Arial" w:cs="Arial"/>
        </w:rPr>
      </w:pPr>
      <w:r>
        <w:rPr>
          <w:rFonts w:ascii="Arial" w:hAnsi="Arial" w:cs="Arial"/>
        </w:rPr>
        <w:t>50</w:t>
      </w:r>
      <w:r w:rsidR="009B6B48" w:rsidRPr="00B13A68">
        <w:rPr>
          <w:rFonts w:ascii="Arial" w:hAnsi="Arial" w:cs="Arial"/>
        </w:rPr>
        <w:t>.</w:t>
      </w:r>
      <w:r w:rsidR="009B6B48" w:rsidRPr="00B13A68">
        <w:rPr>
          <w:rFonts w:ascii="Arial" w:hAnsi="Arial" w:cs="Arial"/>
        </w:rPr>
        <w:tab/>
        <w:t xml:space="preserve">Members will recall that settlement agreements were reached some time ago with both the RFU and the FBU in respect of the many thousands of Employment Tribunal cases relating to discrimination under the above Regulations. </w:t>
      </w:r>
    </w:p>
    <w:p w14:paraId="16687335" w14:textId="77777777" w:rsidR="009B6B48" w:rsidRPr="00B13A68" w:rsidRDefault="009B6B48" w:rsidP="009B6B48">
      <w:pPr>
        <w:pStyle w:val="ListParagraph"/>
        <w:ind w:left="567" w:hanging="567"/>
        <w:jc w:val="both"/>
        <w:rPr>
          <w:rFonts w:ascii="Arial" w:hAnsi="Arial" w:cs="Arial"/>
        </w:rPr>
      </w:pPr>
    </w:p>
    <w:p w14:paraId="40187C37" w14:textId="3CBC496E" w:rsidR="009B6B48" w:rsidRPr="00B13A68" w:rsidRDefault="00956074" w:rsidP="009B6B48">
      <w:pPr>
        <w:pStyle w:val="ListParagraph"/>
        <w:ind w:left="567" w:hanging="567"/>
        <w:jc w:val="both"/>
        <w:rPr>
          <w:rFonts w:ascii="Arial" w:hAnsi="Arial" w:cs="Arial"/>
        </w:rPr>
      </w:pPr>
      <w:r>
        <w:rPr>
          <w:rFonts w:ascii="Arial" w:hAnsi="Arial" w:cs="Arial"/>
        </w:rPr>
        <w:t>51</w:t>
      </w:r>
      <w:r w:rsidR="009B6B48" w:rsidRPr="00B13A68">
        <w:rPr>
          <w:rFonts w:ascii="Arial" w:hAnsi="Arial" w:cs="Arial"/>
        </w:rPr>
        <w:t xml:space="preserve">.  </w:t>
      </w:r>
      <w:r w:rsidR="009B6B48" w:rsidRPr="00B13A68">
        <w:rPr>
          <w:rFonts w:ascii="Arial" w:hAnsi="Arial" w:cs="Arial"/>
        </w:rPr>
        <w:tab/>
        <w:t xml:space="preserve">Concluding application of the settlement agreements </w:t>
      </w:r>
      <w:r w:rsidR="00F526B0" w:rsidRPr="00B13A68">
        <w:rPr>
          <w:rFonts w:ascii="Arial" w:hAnsi="Arial" w:cs="Arial"/>
        </w:rPr>
        <w:t xml:space="preserve">on the terms and conditions aspect of the cases </w:t>
      </w:r>
      <w:r w:rsidR="009B6B48" w:rsidRPr="00B13A68">
        <w:rPr>
          <w:rFonts w:ascii="Arial" w:hAnsi="Arial" w:cs="Arial"/>
        </w:rPr>
        <w:t xml:space="preserve">and ensuring that all eligible employees and ex-employees have received a settlement payment has been a very lengthy and complex process. However the independent data processer </w:t>
      </w:r>
      <w:proofErr w:type="spellStart"/>
      <w:r w:rsidR="009B6B48" w:rsidRPr="00B13A68">
        <w:rPr>
          <w:rFonts w:ascii="Arial" w:hAnsi="Arial" w:cs="Arial"/>
          <w:i/>
        </w:rPr>
        <w:t>Popularis</w:t>
      </w:r>
      <w:proofErr w:type="spellEnd"/>
      <w:r w:rsidR="009B6B48" w:rsidRPr="00B13A68">
        <w:rPr>
          <w:rFonts w:ascii="Arial" w:hAnsi="Arial" w:cs="Arial"/>
        </w:rPr>
        <w:t xml:space="preserve"> </w:t>
      </w:r>
      <w:r w:rsidR="00F526B0" w:rsidRPr="00B13A68">
        <w:rPr>
          <w:rFonts w:ascii="Arial" w:hAnsi="Arial" w:cs="Arial"/>
        </w:rPr>
        <w:t xml:space="preserve">has now issued </w:t>
      </w:r>
      <w:r w:rsidR="009B6B48" w:rsidRPr="00B13A68">
        <w:rPr>
          <w:rFonts w:ascii="Arial" w:hAnsi="Arial" w:cs="Arial"/>
        </w:rPr>
        <w:t xml:space="preserve">the final batch of offers. </w:t>
      </w:r>
    </w:p>
    <w:p w14:paraId="5D28A854" w14:textId="77777777" w:rsidR="00F526B0" w:rsidRPr="00B13A68" w:rsidRDefault="00F526B0" w:rsidP="009B6B48">
      <w:pPr>
        <w:pStyle w:val="ListParagraph"/>
        <w:ind w:left="567" w:hanging="567"/>
        <w:jc w:val="both"/>
        <w:rPr>
          <w:rFonts w:ascii="Arial" w:hAnsi="Arial" w:cs="Arial"/>
        </w:rPr>
      </w:pPr>
    </w:p>
    <w:p w14:paraId="7BCE810B" w14:textId="6B78784C" w:rsidR="00F526B0" w:rsidRPr="00B13A68" w:rsidRDefault="00956074" w:rsidP="009B6B48">
      <w:pPr>
        <w:pStyle w:val="ListParagraph"/>
        <w:ind w:left="567" w:hanging="567"/>
        <w:jc w:val="both"/>
        <w:rPr>
          <w:rFonts w:ascii="Arial" w:hAnsi="Arial" w:cs="Arial"/>
        </w:rPr>
      </w:pPr>
      <w:r>
        <w:rPr>
          <w:rFonts w:ascii="Arial" w:hAnsi="Arial" w:cs="Arial"/>
        </w:rPr>
        <w:t>52</w:t>
      </w:r>
      <w:r w:rsidR="00F526B0" w:rsidRPr="00B13A68">
        <w:rPr>
          <w:rFonts w:ascii="Arial" w:hAnsi="Arial" w:cs="Arial"/>
        </w:rPr>
        <w:t>.</w:t>
      </w:r>
      <w:r w:rsidR="00F526B0" w:rsidRPr="00B13A68">
        <w:rPr>
          <w:rFonts w:ascii="Arial" w:hAnsi="Arial" w:cs="Arial"/>
        </w:rPr>
        <w:tab/>
        <w:t>Once the sequence of reminder letters has been issued both unions will write to anyone who has not responded to a settlement offer at any point in this process to advise them that they will no longer r</w:t>
      </w:r>
      <w:r w:rsidR="003179B5" w:rsidRPr="00B13A68">
        <w:rPr>
          <w:rFonts w:ascii="Arial" w:hAnsi="Arial" w:cs="Arial"/>
        </w:rPr>
        <w:t>epresent them. F</w:t>
      </w:r>
      <w:r w:rsidR="00F526B0" w:rsidRPr="00B13A68">
        <w:rPr>
          <w:rFonts w:ascii="Arial" w:hAnsi="Arial" w:cs="Arial"/>
        </w:rPr>
        <w:t xml:space="preserve">ire authorities will </w:t>
      </w:r>
      <w:r w:rsidR="003179B5" w:rsidRPr="00B13A68">
        <w:rPr>
          <w:rFonts w:ascii="Arial" w:hAnsi="Arial" w:cs="Arial"/>
        </w:rPr>
        <w:t>be advised</w:t>
      </w:r>
      <w:r w:rsidR="00AB2280">
        <w:rPr>
          <w:rFonts w:ascii="Arial" w:hAnsi="Arial" w:cs="Arial"/>
        </w:rPr>
        <w:t xml:space="preserve"> when this has taken place</w:t>
      </w:r>
      <w:r w:rsidR="002D480C">
        <w:rPr>
          <w:rFonts w:ascii="Arial" w:hAnsi="Arial" w:cs="Arial"/>
        </w:rPr>
        <w:t xml:space="preserve"> so that they can </w:t>
      </w:r>
      <w:r w:rsidR="003179B5" w:rsidRPr="00B13A68">
        <w:rPr>
          <w:rFonts w:ascii="Arial" w:hAnsi="Arial" w:cs="Arial"/>
        </w:rPr>
        <w:t xml:space="preserve">then </w:t>
      </w:r>
      <w:r w:rsidR="002D480C">
        <w:rPr>
          <w:rFonts w:ascii="Arial" w:hAnsi="Arial" w:cs="Arial"/>
        </w:rPr>
        <w:t>write to th</w:t>
      </w:r>
      <w:r w:rsidR="003179B5" w:rsidRPr="00B13A68">
        <w:rPr>
          <w:rFonts w:ascii="Arial" w:hAnsi="Arial" w:cs="Arial"/>
        </w:rPr>
        <w:t xml:space="preserve">eir </w:t>
      </w:r>
      <w:r w:rsidR="00F526B0" w:rsidRPr="00B13A68">
        <w:rPr>
          <w:rFonts w:ascii="Arial" w:hAnsi="Arial" w:cs="Arial"/>
        </w:rPr>
        <w:t xml:space="preserve">respective tribunals to seek to have such cases struck out. </w:t>
      </w:r>
      <w:r w:rsidR="003179B5" w:rsidRPr="00B13A68">
        <w:rPr>
          <w:rFonts w:ascii="Arial" w:hAnsi="Arial" w:cs="Arial"/>
        </w:rPr>
        <w:t xml:space="preserve">A template letter has already been provided to FRAs. </w:t>
      </w:r>
    </w:p>
    <w:p w14:paraId="709CCC34" w14:textId="77777777" w:rsidR="003179B5" w:rsidRPr="00B13A68" w:rsidRDefault="003179B5" w:rsidP="009B6B48">
      <w:pPr>
        <w:pStyle w:val="ListParagraph"/>
        <w:ind w:left="567" w:hanging="567"/>
        <w:jc w:val="both"/>
        <w:rPr>
          <w:rFonts w:ascii="Arial" w:hAnsi="Arial" w:cs="Arial"/>
        </w:rPr>
      </w:pPr>
    </w:p>
    <w:p w14:paraId="4A52E7B1" w14:textId="012186C7" w:rsidR="003179B5" w:rsidRPr="00B13A68" w:rsidRDefault="00956074" w:rsidP="009B6B48">
      <w:pPr>
        <w:pStyle w:val="ListParagraph"/>
        <w:ind w:left="567" w:hanging="567"/>
        <w:jc w:val="both"/>
        <w:rPr>
          <w:rFonts w:ascii="Arial" w:hAnsi="Arial" w:cs="Arial"/>
        </w:rPr>
      </w:pPr>
      <w:r>
        <w:rPr>
          <w:rFonts w:ascii="Arial" w:hAnsi="Arial" w:cs="Arial"/>
        </w:rPr>
        <w:t>53</w:t>
      </w:r>
      <w:r w:rsidR="003179B5" w:rsidRPr="00B13A68">
        <w:rPr>
          <w:rFonts w:ascii="Arial" w:hAnsi="Arial" w:cs="Arial"/>
        </w:rPr>
        <w:t>.</w:t>
      </w:r>
      <w:r w:rsidR="003179B5" w:rsidRPr="00B13A68">
        <w:rPr>
          <w:rFonts w:ascii="Arial" w:hAnsi="Arial" w:cs="Arial"/>
        </w:rPr>
        <w:tab/>
        <w:t xml:space="preserve">To conclude the process </w:t>
      </w:r>
      <w:proofErr w:type="spellStart"/>
      <w:r w:rsidR="003179B5" w:rsidRPr="00B13A68">
        <w:rPr>
          <w:rFonts w:ascii="Arial" w:hAnsi="Arial" w:cs="Arial"/>
          <w:i/>
        </w:rPr>
        <w:t>Popularis</w:t>
      </w:r>
      <w:proofErr w:type="spellEnd"/>
      <w:r w:rsidR="003179B5" w:rsidRPr="00B13A68">
        <w:rPr>
          <w:rFonts w:ascii="Arial" w:hAnsi="Arial" w:cs="Arial"/>
          <w:i/>
        </w:rPr>
        <w:t xml:space="preserve"> </w:t>
      </w:r>
      <w:r w:rsidR="003179B5" w:rsidRPr="00B13A68">
        <w:rPr>
          <w:rFonts w:ascii="Arial" w:hAnsi="Arial" w:cs="Arial"/>
        </w:rPr>
        <w:t xml:space="preserve">will provide each FRA with a record of the status of each of its offers - accepted, no reply etc. </w:t>
      </w:r>
    </w:p>
    <w:p w14:paraId="2EA51CE4" w14:textId="77777777" w:rsidR="00A273BC" w:rsidRPr="00B13A68" w:rsidRDefault="00A273BC" w:rsidP="009B6B48">
      <w:pPr>
        <w:pStyle w:val="ListParagraph"/>
        <w:ind w:left="567" w:hanging="567"/>
        <w:jc w:val="both"/>
        <w:rPr>
          <w:rFonts w:ascii="Arial" w:hAnsi="Arial" w:cs="Arial"/>
        </w:rPr>
      </w:pPr>
    </w:p>
    <w:p w14:paraId="5A9E55C8" w14:textId="77777777" w:rsidR="00A273BC" w:rsidRPr="00B13A68" w:rsidRDefault="00A273BC" w:rsidP="00A273BC">
      <w:pPr>
        <w:pStyle w:val="ListParagraph"/>
        <w:ind w:left="567" w:hanging="567"/>
        <w:jc w:val="both"/>
        <w:rPr>
          <w:rFonts w:ascii="Arial" w:hAnsi="Arial" w:cs="Arial"/>
          <w:b/>
        </w:rPr>
      </w:pPr>
      <w:r w:rsidRPr="00B13A68">
        <w:rPr>
          <w:rFonts w:ascii="Arial" w:hAnsi="Arial" w:cs="Arial"/>
          <w:b/>
        </w:rPr>
        <w:t xml:space="preserve">Transitional pension scheme arrangements- Employment Tribunal cases </w:t>
      </w:r>
    </w:p>
    <w:p w14:paraId="074DBA18" w14:textId="77777777" w:rsidR="00A273BC" w:rsidRPr="00B13A68" w:rsidRDefault="00A273BC" w:rsidP="00A273BC">
      <w:pPr>
        <w:pStyle w:val="ListParagraph"/>
        <w:ind w:left="567" w:hanging="567"/>
        <w:jc w:val="both"/>
        <w:rPr>
          <w:rFonts w:ascii="Arial" w:hAnsi="Arial" w:cs="Arial"/>
        </w:rPr>
      </w:pPr>
    </w:p>
    <w:p w14:paraId="4BE8D56D" w14:textId="236B40A5" w:rsidR="00A273BC" w:rsidRPr="00B13A68" w:rsidRDefault="00956074" w:rsidP="00A273BC">
      <w:pPr>
        <w:pStyle w:val="ListParagraph"/>
        <w:ind w:left="567" w:hanging="567"/>
        <w:jc w:val="both"/>
        <w:rPr>
          <w:rFonts w:ascii="Arial" w:hAnsi="Arial" w:cs="Arial"/>
        </w:rPr>
      </w:pPr>
      <w:r>
        <w:rPr>
          <w:rFonts w:ascii="Arial" w:hAnsi="Arial" w:cs="Arial"/>
        </w:rPr>
        <w:t>54</w:t>
      </w:r>
      <w:r w:rsidR="00A273BC" w:rsidRPr="00B13A68">
        <w:rPr>
          <w:rFonts w:ascii="Arial" w:hAnsi="Arial" w:cs="Arial"/>
        </w:rPr>
        <w:t>.</w:t>
      </w:r>
      <w:r w:rsidR="00A273BC" w:rsidRPr="00B13A68">
        <w:rPr>
          <w:rFonts w:ascii="Arial" w:hAnsi="Arial" w:cs="Arial"/>
        </w:rPr>
        <w:tab/>
        <w:t xml:space="preserve">FRAs are aware that the FBU has entered many thousands of Employment Tribunal cases on behalf of its members in relation to the transitional pension scheme arrangements across the UK. The Claimants allege that the transitional arrangements made when the firefighters' pension schemes were amended with effect from 1 April 2015 discriminate on the grounds of age, in some cases on the grounds of sex and race, and in all cases that they breach the principle of equal pay. </w:t>
      </w:r>
    </w:p>
    <w:p w14:paraId="3E50A4F8" w14:textId="77777777" w:rsidR="00A273BC" w:rsidRPr="00B13A68" w:rsidRDefault="00A273BC" w:rsidP="00A273BC">
      <w:pPr>
        <w:pStyle w:val="ListParagraph"/>
        <w:ind w:left="1134" w:hanging="567"/>
        <w:jc w:val="both"/>
        <w:rPr>
          <w:rFonts w:ascii="Arial" w:hAnsi="Arial" w:cs="Arial"/>
        </w:rPr>
      </w:pPr>
    </w:p>
    <w:p w14:paraId="36D586ED" w14:textId="7345ACA2" w:rsidR="00A273BC" w:rsidRPr="00B13A68" w:rsidRDefault="00956074" w:rsidP="00A273BC">
      <w:pPr>
        <w:pStyle w:val="ListParagraph"/>
        <w:ind w:left="567" w:hanging="567"/>
        <w:jc w:val="both"/>
        <w:rPr>
          <w:rFonts w:ascii="Arial" w:hAnsi="Arial" w:cs="Arial"/>
        </w:rPr>
      </w:pPr>
      <w:r>
        <w:rPr>
          <w:rFonts w:ascii="Arial" w:hAnsi="Arial" w:cs="Arial"/>
        </w:rPr>
        <w:t>55</w:t>
      </w:r>
      <w:r w:rsidR="00A273BC" w:rsidRPr="00B13A68">
        <w:rPr>
          <w:rFonts w:ascii="Arial" w:hAnsi="Arial" w:cs="Arial"/>
        </w:rPr>
        <w:t>.</w:t>
      </w:r>
      <w:r w:rsidR="00A273BC" w:rsidRPr="00B13A68">
        <w:rPr>
          <w:rFonts w:ascii="Arial" w:hAnsi="Arial" w:cs="Arial"/>
        </w:rPr>
        <w:tab/>
        <w:t xml:space="preserve">Given the good sense of not replicating matters many times over, and through the auspices of the National Employers, we offered to put in place a collective response to this matter. All UK FRAs welcomed that approach and have provided the LGA and Bevan Brittan LLP with authority to act on their behalf. As part of this a Steering Committee has been set up including a number of FRA representatives.  </w:t>
      </w:r>
    </w:p>
    <w:p w14:paraId="38A5FADB" w14:textId="77777777" w:rsidR="00A273BC" w:rsidRPr="00B13A68" w:rsidRDefault="00A273BC" w:rsidP="00A273BC">
      <w:pPr>
        <w:pStyle w:val="ListParagraph"/>
        <w:ind w:left="567" w:hanging="567"/>
        <w:jc w:val="both"/>
        <w:rPr>
          <w:rFonts w:ascii="Arial" w:hAnsi="Arial" w:cs="Arial"/>
        </w:rPr>
      </w:pPr>
    </w:p>
    <w:p w14:paraId="52956558" w14:textId="7F8B825B" w:rsidR="00A273BC" w:rsidRPr="00B13A68" w:rsidRDefault="00956074" w:rsidP="00A273BC">
      <w:pPr>
        <w:pStyle w:val="ListParagraph"/>
        <w:ind w:left="567" w:hanging="567"/>
        <w:jc w:val="both"/>
        <w:rPr>
          <w:rFonts w:ascii="Arial" w:hAnsi="Arial" w:cs="Arial"/>
        </w:rPr>
      </w:pPr>
      <w:r>
        <w:rPr>
          <w:rFonts w:ascii="Arial" w:hAnsi="Arial" w:cs="Arial"/>
        </w:rPr>
        <w:t>56</w:t>
      </w:r>
      <w:r w:rsidR="00A273BC" w:rsidRPr="00B13A68">
        <w:rPr>
          <w:rFonts w:ascii="Arial" w:hAnsi="Arial" w:cs="Arial"/>
        </w:rPr>
        <w:t>.</w:t>
      </w:r>
      <w:r w:rsidR="00A273BC" w:rsidRPr="00B13A68">
        <w:rPr>
          <w:rFonts w:ascii="Arial" w:hAnsi="Arial" w:cs="Arial"/>
        </w:rPr>
        <w:tab/>
        <w:t xml:space="preserve">A cost sharing arrangement has also been entered into although the matter of costs in defending these cases has been raised with respective government departments given FRAs ultimately did not have control over the decisions taken in putting these protection arrangements in place.   </w:t>
      </w:r>
    </w:p>
    <w:p w14:paraId="485DCD3D" w14:textId="77777777" w:rsidR="00A273BC" w:rsidRPr="00B13A68" w:rsidRDefault="00A273BC" w:rsidP="00A273BC">
      <w:pPr>
        <w:pStyle w:val="ListParagraph"/>
        <w:ind w:left="567" w:hanging="567"/>
        <w:jc w:val="both"/>
        <w:rPr>
          <w:rFonts w:ascii="Arial" w:hAnsi="Arial" w:cs="Arial"/>
        </w:rPr>
      </w:pPr>
    </w:p>
    <w:p w14:paraId="3D71CD81" w14:textId="0789D1B8" w:rsidR="00A273BC" w:rsidRPr="00B13A68" w:rsidRDefault="00956074" w:rsidP="00A273BC">
      <w:pPr>
        <w:pStyle w:val="ListParagraph"/>
        <w:ind w:left="567" w:hanging="567"/>
        <w:jc w:val="both"/>
        <w:rPr>
          <w:rFonts w:ascii="Arial" w:hAnsi="Arial" w:cs="Arial"/>
          <w:b/>
        </w:rPr>
      </w:pPr>
      <w:r>
        <w:rPr>
          <w:rFonts w:ascii="Arial" w:hAnsi="Arial" w:cs="Arial"/>
        </w:rPr>
        <w:t>57</w:t>
      </w:r>
      <w:r w:rsidR="00A273BC" w:rsidRPr="00B13A68">
        <w:rPr>
          <w:rFonts w:ascii="Arial" w:hAnsi="Arial" w:cs="Arial"/>
        </w:rPr>
        <w:tab/>
        <w:t>A second preliminary hearing is due to take place between 31</w:t>
      </w:r>
      <w:r w:rsidR="00A273BC" w:rsidRPr="00B13A68">
        <w:rPr>
          <w:rFonts w:ascii="Arial" w:hAnsi="Arial" w:cs="Arial"/>
          <w:vertAlign w:val="superscript"/>
        </w:rPr>
        <w:t>st</w:t>
      </w:r>
      <w:r w:rsidR="00A273BC" w:rsidRPr="00B13A68">
        <w:rPr>
          <w:rFonts w:ascii="Arial" w:hAnsi="Arial" w:cs="Arial"/>
        </w:rPr>
        <w:t xml:space="preserve"> May and 3</w:t>
      </w:r>
      <w:r w:rsidR="00A273BC" w:rsidRPr="00B13A68">
        <w:rPr>
          <w:rFonts w:ascii="Arial" w:hAnsi="Arial" w:cs="Arial"/>
          <w:vertAlign w:val="superscript"/>
        </w:rPr>
        <w:t>rd</w:t>
      </w:r>
      <w:r w:rsidR="00A273BC" w:rsidRPr="00B13A68">
        <w:rPr>
          <w:rFonts w:ascii="Arial" w:hAnsi="Arial" w:cs="Arial"/>
        </w:rPr>
        <w:t xml:space="preserve"> June. The liability hearing itself has been listed for 9</w:t>
      </w:r>
      <w:r w:rsidR="00A273BC" w:rsidRPr="00B13A68">
        <w:rPr>
          <w:rFonts w:ascii="Arial" w:hAnsi="Arial" w:cs="Arial"/>
          <w:vertAlign w:val="superscript"/>
        </w:rPr>
        <w:t>th</w:t>
      </w:r>
      <w:r w:rsidR="00A273BC" w:rsidRPr="00B13A68">
        <w:rPr>
          <w:rFonts w:ascii="Arial" w:hAnsi="Arial" w:cs="Arial"/>
        </w:rPr>
        <w:t xml:space="preserve"> to 25</w:t>
      </w:r>
      <w:r w:rsidR="00A273BC" w:rsidRPr="00B13A68">
        <w:rPr>
          <w:rFonts w:ascii="Arial" w:hAnsi="Arial" w:cs="Arial"/>
          <w:vertAlign w:val="superscript"/>
        </w:rPr>
        <w:t>th</w:t>
      </w:r>
      <w:r w:rsidR="00A273BC" w:rsidRPr="00B13A68">
        <w:rPr>
          <w:rFonts w:ascii="Arial" w:hAnsi="Arial" w:cs="Arial"/>
        </w:rPr>
        <w:t xml:space="preserve"> January 2017. </w:t>
      </w:r>
    </w:p>
    <w:p w14:paraId="0F52128D" w14:textId="77777777" w:rsidR="00A273BC" w:rsidRPr="00B13A68" w:rsidRDefault="00A273BC" w:rsidP="009B6B48">
      <w:pPr>
        <w:pStyle w:val="ListParagraph"/>
        <w:ind w:left="567" w:hanging="567"/>
        <w:jc w:val="both"/>
        <w:rPr>
          <w:rFonts w:ascii="Arial" w:hAnsi="Arial" w:cs="Arial"/>
        </w:rPr>
      </w:pPr>
    </w:p>
    <w:p w14:paraId="5D0C6436" w14:textId="77777777" w:rsidR="005719A8" w:rsidRPr="00442D27" w:rsidRDefault="005719A8" w:rsidP="005719A8">
      <w:pPr>
        <w:pStyle w:val="ListParagraph"/>
        <w:ind w:left="567" w:hanging="567"/>
        <w:jc w:val="both"/>
        <w:rPr>
          <w:rFonts w:ascii="Arial" w:hAnsi="Arial" w:cs="Arial"/>
          <w:b/>
        </w:rPr>
      </w:pPr>
      <w:r w:rsidRPr="00442D27">
        <w:rPr>
          <w:rFonts w:ascii="Arial" w:hAnsi="Arial" w:cs="Arial"/>
          <w:b/>
        </w:rPr>
        <w:t>Pay 2016</w:t>
      </w:r>
    </w:p>
    <w:p w14:paraId="3F6D611B" w14:textId="77777777" w:rsidR="005719A8" w:rsidRDefault="005719A8" w:rsidP="005719A8">
      <w:pPr>
        <w:pStyle w:val="ListParagraph"/>
        <w:tabs>
          <w:tab w:val="left" w:pos="1365"/>
        </w:tabs>
        <w:ind w:left="567" w:hanging="567"/>
        <w:jc w:val="both"/>
        <w:rPr>
          <w:rFonts w:ascii="Arial" w:hAnsi="Arial" w:cs="Arial"/>
          <w:b/>
        </w:rPr>
      </w:pPr>
      <w:r>
        <w:rPr>
          <w:rFonts w:ascii="Arial" w:hAnsi="Arial" w:cs="Arial"/>
          <w:b/>
        </w:rPr>
        <w:tab/>
      </w:r>
      <w:r>
        <w:rPr>
          <w:rFonts w:ascii="Arial" w:hAnsi="Arial" w:cs="Arial"/>
          <w:b/>
        </w:rPr>
        <w:tab/>
      </w:r>
    </w:p>
    <w:p w14:paraId="06621A28" w14:textId="43A16100" w:rsidR="009B6B48" w:rsidRPr="002814CF" w:rsidRDefault="005C5CF9" w:rsidP="005719A8">
      <w:pPr>
        <w:pStyle w:val="ListParagraph"/>
        <w:tabs>
          <w:tab w:val="left" w:pos="1365"/>
        </w:tabs>
        <w:ind w:left="567" w:hanging="567"/>
        <w:jc w:val="both"/>
        <w:rPr>
          <w:rFonts w:ascii="Arial" w:hAnsi="Arial" w:cs="Arial"/>
          <w:sz w:val="24"/>
          <w:szCs w:val="24"/>
        </w:rPr>
      </w:pPr>
      <w:r>
        <w:rPr>
          <w:rFonts w:ascii="Arial" w:hAnsi="Arial" w:cs="Arial"/>
        </w:rPr>
        <w:t>58</w:t>
      </w:r>
      <w:r w:rsidR="005719A8">
        <w:rPr>
          <w:rFonts w:ascii="Arial" w:hAnsi="Arial" w:cs="Arial"/>
        </w:rPr>
        <w:t>.</w:t>
      </w:r>
      <w:r w:rsidR="005719A8">
        <w:rPr>
          <w:rFonts w:ascii="Arial" w:hAnsi="Arial" w:cs="Arial"/>
        </w:rPr>
        <w:tab/>
      </w:r>
      <w:r w:rsidR="005719A8" w:rsidRPr="005516E9">
        <w:rPr>
          <w:rFonts w:ascii="Arial" w:hAnsi="Arial" w:cs="Arial"/>
        </w:rPr>
        <w:t>The usual settlement date for employees covered by the NJC for Local Authority Fire and Rescue Services is 1 July</w:t>
      </w:r>
      <w:r w:rsidR="005719A8">
        <w:rPr>
          <w:rFonts w:ascii="Arial" w:hAnsi="Arial" w:cs="Arial"/>
        </w:rPr>
        <w:t xml:space="preserve"> and this matter will therefore be considered at next month’s meeting of the NJC. </w:t>
      </w:r>
    </w:p>
    <w:sectPr w:rsidR="009B6B48" w:rsidRPr="002814CF" w:rsidSect="00B13A68">
      <w:headerReference w:type="default" r:id="rId15"/>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B01E9" w14:textId="77777777" w:rsidR="006972CD" w:rsidRDefault="006972CD">
      <w:r>
        <w:separator/>
      </w:r>
    </w:p>
  </w:endnote>
  <w:endnote w:type="continuationSeparator" w:id="0">
    <w:p w14:paraId="02EF8E41" w14:textId="77777777" w:rsidR="006972CD" w:rsidRDefault="0069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297F" w14:textId="77777777" w:rsidR="006972CD" w:rsidRDefault="006972CD">
      <w:r>
        <w:separator/>
      </w:r>
    </w:p>
  </w:footnote>
  <w:footnote w:type="continuationSeparator" w:id="0">
    <w:p w14:paraId="1B7FFE83" w14:textId="77777777" w:rsidR="006972CD" w:rsidRDefault="0069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6972CD" w:rsidRPr="00772F4A" w14:paraId="08DCBB45" w14:textId="77777777" w:rsidTr="00772F4A">
      <w:tc>
        <w:tcPr>
          <w:tcW w:w="5778" w:type="dxa"/>
          <w:vMerge w:val="restart"/>
          <w:shd w:val="clear" w:color="auto" w:fill="auto"/>
          <w:hideMark/>
        </w:tcPr>
        <w:p w14:paraId="36822084" w14:textId="076A7B37" w:rsidR="006972CD" w:rsidRDefault="006972CD" w:rsidP="00772F4A">
          <w:pPr>
            <w:pStyle w:val="Header"/>
          </w:pPr>
          <w:r>
            <w:rPr>
              <w:noProof/>
              <w:lang w:eastAsia="en-GB"/>
            </w:rPr>
            <w:drawing>
              <wp:inline distT="0" distB="0" distL="0" distR="0" wp14:anchorId="3217881B" wp14:editId="06CD2754">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39262EC3" w14:textId="77777777" w:rsidR="006972CD" w:rsidRPr="00C23A63" w:rsidRDefault="006972CD" w:rsidP="003B6B91">
          <w:pPr>
            <w:pStyle w:val="Header"/>
            <w:rPr>
              <w:b/>
            </w:rPr>
          </w:pPr>
          <w:r w:rsidRPr="00C23A63">
            <w:rPr>
              <w:rFonts w:ascii="Arial" w:hAnsi="Arial" w:cs="Arial"/>
              <w:b/>
            </w:rPr>
            <w:t>Fire Commi</w:t>
          </w:r>
          <w:r>
            <w:rPr>
              <w:rFonts w:ascii="Arial" w:hAnsi="Arial" w:cs="Arial"/>
              <w:b/>
            </w:rPr>
            <w:t>ssion</w:t>
          </w:r>
          <w:r w:rsidRPr="00C23A63">
            <w:rPr>
              <w:rFonts w:ascii="Arial" w:hAnsi="Arial" w:cs="Arial"/>
              <w:b/>
            </w:rPr>
            <w:t xml:space="preserve"> </w:t>
          </w:r>
        </w:p>
      </w:tc>
    </w:tr>
    <w:tr w:rsidR="006972CD" w:rsidRPr="00772F4A" w14:paraId="405302B4" w14:textId="77777777" w:rsidTr="00772F4A">
      <w:trPr>
        <w:trHeight w:val="450"/>
      </w:trPr>
      <w:tc>
        <w:tcPr>
          <w:tcW w:w="0" w:type="auto"/>
          <w:vMerge/>
          <w:shd w:val="clear" w:color="auto" w:fill="auto"/>
          <w:vAlign w:val="center"/>
          <w:hideMark/>
        </w:tcPr>
        <w:p w14:paraId="17090409" w14:textId="77777777" w:rsidR="006972CD" w:rsidRDefault="006972CD"/>
      </w:tc>
      <w:tc>
        <w:tcPr>
          <w:tcW w:w="3509" w:type="dxa"/>
          <w:shd w:val="clear" w:color="auto" w:fill="auto"/>
          <w:hideMark/>
        </w:tcPr>
        <w:p w14:paraId="4FEC8910" w14:textId="4AEFEC90" w:rsidR="006972CD" w:rsidRPr="00C23A63" w:rsidRDefault="006972CD" w:rsidP="00465802">
          <w:pPr>
            <w:pStyle w:val="Header"/>
            <w:spacing w:before="60"/>
            <w:rPr>
              <w:rFonts w:ascii="Arial" w:hAnsi="Arial" w:cs="Arial"/>
            </w:rPr>
          </w:pPr>
          <w:r>
            <w:rPr>
              <w:rFonts w:ascii="Arial" w:hAnsi="Arial" w:cs="Arial"/>
            </w:rPr>
            <w:t>25 May 2016</w:t>
          </w:r>
        </w:p>
      </w:tc>
    </w:tr>
    <w:tr w:rsidR="006972CD" w:rsidRPr="00772F4A" w14:paraId="4753A597" w14:textId="77777777" w:rsidTr="00772F4A">
      <w:trPr>
        <w:trHeight w:val="450"/>
      </w:trPr>
      <w:tc>
        <w:tcPr>
          <w:tcW w:w="0" w:type="auto"/>
          <w:vMerge/>
          <w:shd w:val="clear" w:color="auto" w:fill="auto"/>
          <w:vAlign w:val="center"/>
          <w:hideMark/>
        </w:tcPr>
        <w:p w14:paraId="4B9B8FB4" w14:textId="77777777" w:rsidR="006972CD" w:rsidRDefault="006972CD"/>
      </w:tc>
      <w:tc>
        <w:tcPr>
          <w:tcW w:w="3509" w:type="dxa"/>
          <w:shd w:val="clear" w:color="auto" w:fill="auto"/>
          <w:vAlign w:val="bottom"/>
          <w:hideMark/>
        </w:tcPr>
        <w:p w14:paraId="29E4BDD7" w14:textId="550AECF8" w:rsidR="006972CD" w:rsidRPr="00C23A63" w:rsidRDefault="006972CD" w:rsidP="00D775E6">
          <w:pPr>
            <w:pStyle w:val="Header"/>
            <w:spacing w:before="60"/>
            <w:rPr>
              <w:rFonts w:ascii="Arial" w:hAnsi="Arial" w:cs="Arial"/>
              <w:b/>
            </w:rPr>
          </w:pPr>
        </w:p>
      </w:tc>
    </w:tr>
  </w:tbl>
  <w:p w14:paraId="6F046C71" w14:textId="77777777" w:rsidR="006972CD" w:rsidRPr="00043343" w:rsidRDefault="006972CD"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7" w15:restartNumberingAfterBreak="0">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15:restartNumberingAfterBreak="0">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8"/>
  </w:num>
  <w:num w:numId="2">
    <w:abstractNumId w:val="2"/>
  </w:num>
  <w:num w:numId="3">
    <w:abstractNumId w:val="10"/>
  </w:num>
  <w:num w:numId="4">
    <w:abstractNumId w:val="11"/>
  </w:num>
  <w:num w:numId="5">
    <w:abstractNumId w:val="4"/>
  </w:num>
  <w:num w:numId="6">
    <w:abstractNumId w:val="12"/>
  </w:num>
  <w:num w:numId="7">
    <w:abstractNumId w:val="1"/>
  </w:num>
  <w:num w:numId="8">
    <w:abstractNumId w:val="3"/>
  </w:num>
  <w:num w:numId="9">
    <w:abstractNumId w:val="6"/>
  </w:num>
  <w:num w:numId="10">
    <w:abstractNumId w:val="13"/>
  </w:num>
  <w:num w:numId="11">
    <w:abstractNumId w:val="0"/>
  </w:num>
  <w:num w:numId="12">
    <w:abstractNumId w:val="5"/>
  </w:num>
  <w:num w:numId="13">
    <w:abstractNumId w:val="7"/>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6BA"/>
    <w:rsid w:val="00014A67"/>
    <w:rsid w:val="0001706F"/>
    <w:rsid w:val="000205BB"/>
    <w:rsid w:val="0002207F"/>
    <w:rsid w:val="000226E9"/>
    <w:rsid w:val="00025696"/>
    <w:rsid w:val="00033C6D"/>
    <w:rsid w:val="000415B5"/>
    <w:rsid w:val="00043343"/>
    <w:rsid w:val="00043F05"/>
    <w:rsid w:val="000477C3"/>
    <w:rsid w:val="00050376"/>
    <w:rsid w:val="0005198E"/>
    <w:rsid w:val="000527E4"/>
    <w:rsid w:val="00054AB9"/>
    <w:rsid w:val="000608A1"/>
    <w:rsid w:val="00063301"/>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70A7"/>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402E3"/>
    <w:rsid w:val="00144D51"/>
    <w:rsid w:val="00147261"/>
    <w:rsid w:val="0014729B"/>
    <w:rsid w:val="001477C4"/>
    <w:rsid w:val="00151FA4"/>
    <w:rsid w:val="00154175"/>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0F35"/>
    <w:rsid w:val="00274460"/>
    <w:rsid w:val="002814CF"/>
    <w:rsid w:val="002878F6"/>
    <w:rsid w:val="00290353"/>
    <w:rsid w:val="0029269B"/>
    <w:rsid w:val="002951E3"/>
    <w:rsid w:val="00296B9B"/>
    <w:rsid w:val="0029786F"/>
    <w:rsid w:val="002A08F8"/>
    <w:rsid w:val="002A4764"/>
    <w:rsid w:val="002A4F8A"/>
    <w:rsid w:val="002A6510"/>
    <w:rsid w:val="002A6A5C"/>
    <w:rsid w:val="002B0065"/>
    <w:rsid w:val="002B4F04"/>
    <w:rsid w:val="002C369C"/>
    <w:rsid w:val="002D10C3"/>
    <w:rsid w:val="002D10D4"/>
    <w:rsid w:val="002D2F64"/>
    <w:rsid w:val="002D3B1A"/>
    <w:rsid w:val="002D480C"/>
    <w:rsid w:val="002D588F"/>
    <w:rsid w:val="002E5B16"/>
    <w:rsid w:val="002E6F7F"/>
    <w:rsid w:val="002F1CF8"/>
    <w:rsid w:val="002F1E95"/>
    <w:rsid w:val="002F54E1"/>
    <w:rsid w:val="00301D54"/>
    <w:rsid w:val="003120D2"/>
    <w:rsid w:val="00315137"/>
    <w:rsid w:val="00315515"/>
    <w:rsid w:val="003175DF"/>
    <w:rsid w:val="003179B5"/>
    <w:rsid w:val="00322AE1"/>
    <w:rsid w:val="0032337C"/>
    <w:rsid w:val="00326036"/>
    <w:rsid w:val="003309CD"/>
    <w:rsid w:val="0033369E"/>
    <w:rsid w:val="003348A8"/>
    <w:rsid w:val="0033506B"/>
    <w:rsid w:val="00337193"/>
    <w:rsid w:val="00337DC9"/>
    <w:rsid w:val="00347807"/>
    <w:rsid w:val="00347B48"/>
    <w:rsid w:val="0035120B"/>
    <w:rsid w:val="003548B2"/>
    <w:rsid w:val="0035633C"/>
    <w:rsid w:val="00362864"/>
    <w:rsid w:val="00364207"/>
    <w:rsid w:val="003654DF"/>
    <w:rsid w:val="003674A3"/>
    <w:rsid w:val="00376697"/>
    <w:rsid w:val="00376FDF"/>
    <w:rsid w:val="00377E50"/>
    <w:rsid w:val="00381991"/>
    <w:rsid w:val="00384643"/>
    <w:rsid w:val="003857AB"/>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8348B"/>
    <w:rsid w:val="00487760"/>
    <w:rsid w:val="004960EE"/>
    <w:rsid w:val="004966C5"/>
    <w:rsid w:val="004A5DBB"/>
    <w:rsid w:val="004A7DA6"/>
    <w:rsid w:val="004B6432"/>
    <w:rsid w:val="004C67E5"/>
    <w:rsid w:val="004C7602"/>
    <w:rsid w:val="004C7948"/>
    <w:rsid w:val="004D2754"/>
    <w:rsid w:val="004D305E"/>
    <w:rsid w:val="004D4EEF"/>
    <w:rsid w:val="004D5B27"/>
    <w:rsid w:val="004D5F3C"/>
    <w:rsid w:val="004E0341"/>
    <w:rsid w:val="004E0973"/>
    <w:rsid w:val="004E1A76"/>
    <w:rsid w:val="004E5A7E"/>
    <w:rsid w:val="004E622C"/>
    <w:rsid w:val="004F4419"/>
    <w:rsid w:val="004F580E"/>
    <w:rsid w:val="00505E0D"/>
    <w:rsid w:val="00506C80"/>
    <w:rsid w:val="00510886"/>
    <w:rsid w:val="00512B69"/>
    <w:rsid w:val="00516B93"/>
    <w:rsid w:val="00517D53"/>
    <w:rsid w:val="005247CA"/>
    <w:rsid w:val="00524D26"/>
    <w:rsid w:val="00525554"/>
    <w:rsid w:val="0052612B"/>
    <w:rsid w:val="0052652E"/>
    <w:rsid w:val="00526C2D"/>
    <w:rsid w:val="005317AA"/>
    <w:rsid w:val="00532805"/>
    <w:rsid w:val="005376C7"/>
    <w:rsid w:val="00543E51"/>
    <w:rsid w:val="00544A84"/>
    <w:rsid w:val="00550E63"/>
    <w:rsid w:val="005514A6"/>
    <w:rsid w:val="005516A0"/>
    <w:rsid w:val="005516E9"/>
    <w:rsid w:val="0055540C"/>
    <w:rsid w:val="00555832"/>
    <w:rsid w:val="00560C0E"/>
    <w:rsid w:val="00560EF2"/>
    <w:rsid w:val="00561D6B"/>
    <w:rsid w:val="00565A52"/>
    <w:rsid w:val="00567898"/>
    <w:rsid w:val="0057038C"/>
    <w:rsid w:val="005719A8"/>
    <w:rsid w:val="00572789"/>
    <w:rsid w:val="005735F8"/>
    <w:rsid w:val="00580095"/>
    <w:rsid w:val="00583BE0"/>
    <w:rsid w:val="00584DB5"/>
    <w:rsid w:val="0058702B"/>
    <w:rsid w:val="00592441"/>
    <w:rsid w:val="00594891"/>
    <w:rsid w:val="005967DC"/>
    <w:rsid w:val="005B281B"/>
    <w:rsid w:val="005B3A79"/>
    <w:rsid w:val="005B4A0B"/>
    <w:rsid w:val="005B56C6"/>
    <w:rsid w:val="005B5F6F"/>
    <w:rsid w:val="005B6CF7"/>
    <w:rsid w:val="005B70D2"/>
    <w:rsid w:val="005B7DBD"/>
    <w:rsid w:val="005C0100"/>
    <w:rsid w:val="005C557F"/>
    <w:rsid w:val="005C5CF9"/>
    <w:rsid w:val="005C6DEE"/>
    <w:rsid w:val="005D124B"/>
    <w:rsid w:val="005D19E1"/>
    <w:rsid w:val="005D3AD4"/>
    <w:rsid w:val="005D3BC6"/>
    <w:rsid w:val="005D5974"/>
    <w:rsid w:val="005D6057"/>
    <w:rsid w:val="005E23F7"/>
    <w:rsid w:val="005E24CB"/>
    <w:rsid w:val="005E44C1"/>
    <w:rsid w:val="005F219F"/>
    <w:rsid w:val="00600AD5"/>
    <w:rsid w:val="006020A5"/>
    <w:rsid w:val="006031D6"/>
    <w:rsid w:val="00604033"/>
    <w:rsid w:val="00605D2D"/>
    <w:rsid w:val="006067AC"/>
    <w:rsid w:val="00612720"/>
    <w:rsid w:val="00615068"/>
    <w:rsid w:val="0062392B"/>
    <w:rsid w:val="00632759"/>
    <w:rsid w:val="00637950"/>
    <w:rsid w:val="00641D5C"/>
    <w:rsid w:val="006426FD"/>
    <w:rsid w:val="006429EB"/>
    <w:rsid w:val="0064362A"/>
    <w:rsid w:val="00646D07"/>
    <w:rsid w:val="006532E8"/>
    <w:rsid w:val="0066217E"/>
    <w:rsid w:val="00672DA0"/>
    <w:rsid w:val="00672DCD"/>
    <w:rsid w:val="00680230"/>
    <w:rsid w:val="00681964"/>
    <w:rsid w:val="00683803"/>
    <w:rsid w:val="00687360"/>
    <w:rsid w:val="0069172D"/>
    <w:rsid w:val="00692D93"/>
    <w:rsid w:val="00696D68"/>
    <w:rsid w:val="006972CD"/>
    <w:rsid w:val="006A2DDE"/>
    <w:rsid w:val="006A427B"/>
    <w:rsid w:val="006A49EC"/>
    <w:rsid w:val="006B0E4B"/>
    <w:rsid w:val="006B647F"/>
    <w:rsid w:val="006B7D47"/>
    <w:rsid w:val="006C0290"/>
    <w:rsid w:val="006C034E"/>
    <w:rsid w:val="006C2786"/>
    <w:rsid w:val="006C4D0D"/>
    <w:rsid w:val="006D42E1"/>
    <w:rsid w:val="006D5533"/>
    <w:rsid w:val="006D7E52"/>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540F4"/>
    <w:rsid w:val="00756399"/>
    <w:rsid w:val="00756E5C"/>
    <w:rsid w:val="0076705E"/>
    <w:rsid w:val="00771BCA"/>
    <w:rsid w:val="00771E17"/>
    <w:rsid w:val="00772F4A"/>
    <w:rsid w:val="00775FD4"/>
    <w:rsid w:val="0078208E"/>
    <w:rsid w:val="0078238E"/>
    <w:rsid w:val="00786BC7"/>
    <w:rsid w:val="00786DFB"/>
    <w:rsid w:val="007870A7"/>
    <w:rsid w:val="007906EC"/>
    <w:rsid w:val="00792EE4"/>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76F"/>
    <w:rsid w:val="008F405E"/>
    <w:rsid w:val="008F60FF"/>
    <w:rsid w:val="008F7FE9"/>
    <w:rsid w:val="0090276F"/>
    <w:rsid w:val="00904ED7"/>
    <w:rsid w:val="00914B49"/>
    <w:rsid w:val="00915D90"/>
    <w:rsid w:val="009229D6"/>
    <w:rsid w:val="00932E72"/>
    <w:rsid w:val="00935B9B"/>
    <w:rsid w:val="00937DAD"/>
    <w:rsid w:val="00941156"/>
    <w:rsid w:val="00945411"/>
    <w:rsid w:val="009459C8"/>
    <w:rsid w:val="00946B30"/>
    <w:rsid w:val="00951A65"/>
    <w:rsid w:val="00954FCE"/>
    <w:rsid w:val="00956074"/>
    <w:rsid w:val="00960656"/>
    <w:rsid w:val="00961ABB"/>
    <w:rsid w:val="009621F0"/>
    <w:rsid w:val="00964DF8"/>
    <w:rsid w:val="009739CB"/>
    <w:rsid w:val="009749BE"/>
    <w:rsid w:val="009750A0"/>
    <w:rsid w:val="00980682"/>
    <w:rsid w:val="00980D1D"/>
    <w:rsid w:val="009832A4"/>
    <w:rsid w:val="00994EE5"/>
    <w:rsid w:val="009956BD"/>
    <w:rsid w:val="00995CB5"/>
    <w:rsid w:val="009A3F6F"/>
    <w:rsid w:val="009A4AC4"/>
    <w:rsid w:val="009A55FB"/>
    <w:rsid w:val="009A5EF4"/>
    <w:rsid w:val="009B03C0"/>
    <w:rsid w:val="009B0583"/>
    <w:rsid w:val="009B0E86"/>
    <w:rsid w:val="009B43C8"/>
    <w:rsid w:val="009B45EE"/>
    <w:rsid w:val="009B492D"/>
    <w:rsid w:val="009B6B48"/>
    <w:rsid w:val="009C0363"/>
    <w:rsid w:val="009C05F7"/>
    <w:rsid w:val="009C68E1"/>
    <w:rsid w:val="009C6C42"/>
    <w:rsid w:val="009D0CCB"/>
    <w:rsid w:val="009D3004"/>
    <w:rsid w:val="009D3FE8"/>
    <w:rsid w:val="009D4327"/>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350B"/>
    <w:rsid w:val="00A273BC"/>
    <w:rsid w:val="00A27C14"/>
    <w:rsid w:val="00A309F3"/>
    <w:rsid w:val="00A32619"/>
    <w:rsid w:val="00A3466C"/>
    <w:rsid w:val="00A35E22"/>
    <w:rsid w:val="00A3609B"/>
    <w:rsid w:val="00A377AE"/>
    <w:rsid w:val="00A43258"/>
    <w:rsid w:val="00A47446"/>
    <w:rsid w:val="00A60343"/>
    <w:rsid w:val="00A641EE"/>
    <w:rsid w:val="00A66CBA"/>
    <w:rsid w:val="00A67461"/>
    <w:rsid w:val="00A75046"/>
    <w:rsid w:val="00A802A8"/>
    <w:rsid w:val="00A82AA8"/>
    <w:rsid w:val="00A93395"/>
    <w:rsid w:val="00A94A3A"/>
    <w:rsid w:val="00A96261"/>
    <w:rsid w:val="00AA1AE3"/>
    <w:rsid w:val="00AA2C6F"/>
    <w:rsid w:val="00AA39D3"/>
    <w:rsid w:val="00AA5718"/>
    <w:rsid w:val="00AB2280"/>
    <w:rsid w:val="00AB37A2"/>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76A3"/>
    <w:rsid w:val="00AF0962"/>
    <w:rsid w:val="00AF3F2E"/>
    <w:rsid w:val="00B008E5"/>
    <w:rsid w:val="00B04903"/>
    <w:rsid w:val="00B0579A"/>
    <w:rsid w:val="00B0724B"/>
    <w:rsid w:val="00B1130A"/>
    <w:rsid w:val="00B12649"/>
    <w:rsid w:val="00B13715"/>
    <w:rsid w:val="00B13A68"/>
    <w:rsid w:val="00B15621"/>
    <w:rsid w:val="00B158A5"/>
    <w:rsid w:val="00B166F6"/>
    <w:rsid w:val="00B252CA"/>
    <w:rsid w:val="00B27ABC"/>
    <w:rsid w:val="00B32907"/>
    <w:rsid w:val="00B3290F"/>
    <w:rsid w:val="00B34C29"/>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1D90"/>
    <w:rsid w:val="00C3374F"/>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60FC"/>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5552"/>
    <w:rsid w:val="00CF146F"/>
    <w:rsid w:val="00CF4C26"/>
    <w:rsid w:val="00CF68EE"/>
    <w:rsid w:val="00D01AC4"/>
    <w:rsid w:val="00D03176"/>
    <w:rsid w:val="00D03678"/>
    <w:rsid w:val="00D03FE9"/>
    <w:rsid w:val="00D04CD6"/>
    <w:rsid w:val="00D068C3"/>
    <w:rsid w:val="00D11634"/>
    <w:rsid w:val="00D1424D"/>
    <w:rsid w:val="00D16E15"/>
    <w:rsid w:val="00D218A8"/>
    <w:rsid w:val="00D243C2"/>
    <w:rsid w:val="00D267C0"/>
    <w:rsid w:val="00D26918"/>
    <w:rsid w:val="00D32B42"/>
    <w:rsid w:val="00D370B0"/>
    <w:rsid w:val="00D43323"/>
    <w:rsid w:val="00D44CE0"/>
    <w:rsid w:val="00D45518"/>
    <w:rsid w:val="00D45903"/>
    <w:rsid w:val="00D522CD"/>
    <w:rsid w:val="00D5279B"/>
    <w:rsid w:val="00D538E8"/>
    <w:rsid w:val="00D54B86"/>
    <w:rsid w:val="00D5517D"/>
    <w:rsid w:val="00D603C9"/>
    <w:rsid w:val="00D61A9A"/>
    <w:rsid w:val="00D62404"/>
    <w:rsid w:val="00D65E2C"/>
    <w:rsid w:val="00D6640A"/>
    <w:rsid w:val="00D7637B"/>
    <w:rsid w:val="00D763D9"/>
    <w:rsid w:val="00D775E6"/>
    <w:rsid w:val="00D817CA"/>
    <w:rsid w:val="00D82ABB"/>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D03E9"/>
    <w:rsid w:val="00DD47A5"/>
    <w:rsid w:val="00DD63E4"/>
    <w:rsid w:val="00DE17D3"/>
    <w:rsid w:val="00DE3592"/>
    <w:rsid w:val="00DE49C2"/>
    <w:rsid w:val="00DE5DEE"/>
    <w:rsid w:val="00DF006D"/>
    <w:rsid w:val="00DF384E"/>
    <w:rsid w:val="00DF7EA9"/>
    <w:rsid w:val="00E01F97"/>
    <w:rsid w:val="00E02D37"/>
    <w:rsid w:val="00E1553B"/>
    <w:rsid w:val="00E16E2E"/>
    <w:rsid w:val="00E220D4"/>
    <w:rsid w:val="00E234C7"/>
    <w:rsid w:val="00E259AB"/>
    <w:rsid w:val="00E25BF0"/>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314B"/>
    <w:rsid w:val="00E75A1C"/>
    <w:rsid w:val="00E77420"/>
    <w:rsid w:val="00E8054F"/>
    <w:rsid w:val="00E82AB3"/>
    <w:rsid w:val="00E86389"/>
    <w:rsid w:val="00E86F24"/>
    <w:rsid w:val="00E96992"/>
    <w:rsid w:val="00E97BBC"/>
    <w:rsid w:val="00EA49A1"/>
    <w:rsid w:val="00EB0A16"/>
    <w:rsid w:val="00EB0B32"/>
    <w:rsid w:val="00EB155A"/>
    <w:rsid w:val="00EB31CE"/>
    <w:rsid w:val="00EB38CD"/>
    <w:rsid w:val="00EC16EA"/>
    <w:rsid w:val="00EC3296"/>
    <w:rsid w:val="00EC4D5F"/>
    <w:rsid w:val="00EC6BD7"/>
    <w:rsid w:val="00ED0389"/>
    <w:rsid w:val="00ED2289"/>
    <w:rsid w:val="00ED31F2"/>
    <w:rsid w:val="00ED3887"/>
    <w:rsid w:val="00ED3B13"/>
    <w:rsid w:val="00ED5A2F"/>
    <w:rsid w:val="00ED6317"/>
    <w:rsid w:val="00EE2C1F"/>
    <w:rsid w:val="00EE493E"/>
    <w:rsid w:val="00EF091A"/>
    <w:rsid w:val="00EF0B8B"/>
    <w:rsid w:val="00EF27EE"/>
    <w:rsid w:val="00F00658"/>
    <w:rsid w:val="00F03066"/>
    <w:rsid w:val="00F033F5"/>
    <w:rsid w:val="00F07172"/>
    <w:rsid w:val="00F1257F"/>
    <w:rsid w:val="00F20826"/>
    <w:rsid w:val="00F21808"/>
    <w:rsid w:val="00F22451"/>
    <w:rsid w:val="00F25366"/>
    <w:rsid w:val="00F27054"/>
    <w:rsid w:val="00F27635"/>
    <w:rsid w:val="00F322D8"/>
    <w:rsid w:val="00F41270"/>
    <w:rsid w:val="00F44E14"/>
    <w:rsid w:val="00F4528A"/>
    <w:rsid w:val="00F526B0"/>
    <w:rsid w:val="00F53BE2"/>
    <w:rsid w:val="00F553A0"/>
    <w:rsid w:val="00F627F4"/>
    <w:rsid w:val="00F64729"/>
    <w:rsid w:val="00F67D4C"/>
    <w:rsid w:val="00F70104"/>
    <w:rsid w:val="00F81ABE"/>
    <w:rsid w:val="00F820C7"/>
    <w:rsid w:val="00F845CB"/>
    <w:rsid w:val="00F8751A"/>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84FDDC"/>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15189/ANNEX_B_-_150306_-_Fire_England_Valuation_-_Report_by_the_Scheme_Actuary_-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205716/Amendments_to_the_Firefighters__Pension_Scheme_1992_and_New_Firefighters__Pension_Scheme_2006_-_Summary_of_respons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16330/47881_Budget_2015_Web_Accessibl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cal.gov.uk/documents/10180/7734367/workforce+-+fire+and+rescue+circular+-+njc-1-16++-+best+practice+guide+-+final.pdf/f780520a-f433-470f-844f-6e3856adcde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7E15-5C7A-416D-8DC7-15E6460E495C}">
  <ds:schemaRef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1c8a0e75-f4bc-4eb4-8ed0-578eaea9e1ca"/>
    <ds:schemaRef ds:uri="http://purl.org/dc/terms/"/>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79870-EAC5-4B73-A6DA-0710E734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3A7A3956</Template>
  <TotalTime>4</TotalTime>
  <Pages>8</Pages>
  <Words>2863</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18828</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Ciaran Whitehead</cp:lastModifiedBy>
  <cp:revision>5</cp:revision>
  <cp:lastPrinted>2014-07-04T12:37:00Z</cp:lastPrinted>
  <dcterms:created xsi:type="dcterms:W3CDTF">2016-05-17T12:40:00Z</dcterms:created>
  <dcterms:modified xsi:type="dcterms:W3CDTF">2016-05-18T09:23:00Z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